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41342" w14:textId="77777777" w:rsidR="00A12324" w:rsidRPr="0085537A" w:rsidRDefault="00A12324" w:rsidP="00A12324">
      <w:pPr>
        <w:spacing w:line="360" w:lineRule="auto"/>
        <w:jc w:val="center"/>
        <w:rPr>
          <w:rFonts w:ascii="Arial" w:hAnsi="Arial" w:cs="Arial"/>
          <w:b/>
        </w:rPr>
      </w:pPr>
      <w:bookmarkStart w:id="0" w:name="_Hlk55995451"/>
    </w:p>
    <w:p w14:paraId="4D03B287" w14:textId="77777777" w:rsidR="00A12324" w:rsidRPr="0085537A" w:rsidRDefault="00A12324" w:rsidP="00A12324">
      <w:pPr>
        <w:spacing w:line="360" w:lineRule="auto"/>
        <w:jc w:val="center"/>
        <w:rPr>
          <w:rFonts w:ascii="Arial" w:hAnsi="Arial" w:cs="Arial"/>
          <w:b/>
        </w:rPr>
      </w:pPr>
    </w:p>
    <w:p w14:paraId="21E4BFEF" w14:textId="77777777" w:rsidR="00A12324" w:rsidRPr="0085537A" w:rsidRDefault="00A12324" w:rsidP="00A12324">
      <w:pPr>
        <w:spacing w:line="360" w:lineRule="auto"/>
        <w:jc w:val="center"/>
        <w:rPr>
          <w:rFonts w:ascii="Arial" w:hAnsi="Arial" w:cs="Arial"/>
          <w:b/>
        </w:rPr>
      </w:pPr>
      <w:r w:rsidRPr="0085537A">
        <w:rPr>
          <w:rFonts w:ascii="Arial" w:hAnsi="Arial" w:cs="Arial"/>
          <w:noProof/>
          <w:color w:val="0000FF"/>
          <w:lang w:eastAsia="en-GB"/>
        </w:rPr>
        <w:drawing>
          <wp:inline distT="0" distB="0" distL="0" distR="0" wp14:anchorId="22B5050F" wp14:editId="158FC640">
            <wp:extent cx="3743325" cy="1038225"/>
            <wp:effectExtent l="0" t="0" r="0" b="0"/>
            <wp:docPr id="1" name="Picture 1" descr="Image result for Glen Housing Associati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en Housing Associati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325" cy="1038225"/>
                    </a:xfrm>
                    <a:prstGeom prst="rect">
                      <a:avLst/>
                    </a:prstGeom>
                    <a:noFill/>
                    <a:ln>
                      <a:noFill/>
                    </a:ln>
                  </pic:spPr>
                </pic:pic>
              </a:graphicData>
            </a:graphic>
          </wp:inline>
        </w:drawing>
      </w:r>
    </w:p>
    <w:p w14:paraId="5FA3F3F6" w14:textId="77777777" w:rsidR="00A12324" w:rsidRDefault="00A12324" w:rsidP="00A12324">
      <w:pPr>
        <w:spacing w:line="360" w:lineRule="auto"/>
        <w:jc w:val="center"/>
        <w:rPr>
          <w:rFonts w:ascii="Arial" w:hAnsi="Arial" w:cs="Arial"/>
          <w:b/>
          <w:sz w:val="28"/>
          <w:szCs w:val="28"/>
        </w:rPr>
      </w:pPr>
    </w:p>
    <w:p w14:paraId="2FD310CA" w14:textId="77777777" w:rsidR="00A12324" w:rsidRDefault="00A12324" w:rsidP="00A12324">
      <w:pPr>
        <w:spacing w:line="360" w:lineRule="auto"/>
        <w:jc w:val="center"/>
        <w:rPr>
          <w:rFonts w:ascii="Arial" w:hAnsi="Arial" w:cs="Arial"/>
          <w:b/>
          <w:sz w:val="28"/>
          <w:szCs w:val="28"/>
        </w:rPr>
      </w:pPr>
      <w:r>
        <w:rPr>
          <w:rFonts w:ascii="Arial" w:hAnsi="Arial" w:cs="Arial"/>
          <w:b/>
          <w:sz w:val="28"/>
          <w:szCs w:val="28"/>
        </w:rPr>
        <w:t>DOMESTIC ABUSE POLICY</w:t>
      </w:r>
    </w:p>
    <w:p w14:paraId="4F37E8DA" w14:textId="77777777" w:rsidR="00A12324" w:rsidRDefault="00A12324" w:rsidP="00A12324">
      <w:pPr>
        <w:spacing w:line="360" w:lineRule="auto"/>
        <w:jc w:val="center"/>
        <w:rPr>
          <w:rFonts w:ascii="Arial" w:hAnsi="Arial" w:cs="Arial"/>
          <w:b/>
          <w:sz w:val="28"/>
          <w:szCs w:val="28"/>
        </w:rPr>
      </w:pPr>
    </w:p>
    <w:p w14:paraId="2EECDA5F" w14:textId="77777777" w:rsidR="00A12324" w:rsidRDefault="00A12324" w:rsidP="00A12324">
      <w:pPr>
        <w:spacing w:line="360" w:lineRule="auto"/>
        <w:jc w:val="center"/>
        <w:rPr>
          <w:rFonts w:ascii="Arial" w:hAnsi="Arial" w:cs="Arial"/>
          <w:b/>
          <w:sz w:val="28"/>
          <w:szCs w:val="28"/>
        </w:rPr>
      </w:pPr>
      <w:r>
        <w:rPr>
          <w:rFonts w:ascii="Arial" w:hAnsi="Arial" w:cs="Arial"/>
          <w:b/>
          <w:sz w:val="28"/>
          <w:szCs w:val="28"/>
        </w:rPr>
        <w:t>(NEW) POLICY NO. 65</w:t>
      </w:r>
    </w:p>
    <w:p w14:paraId="4F824CEC" w14:textId="77777777" w:rsidR="00A12324" w:rsidRDefault="00A12324" w:rsidP="00A12324">
      <w:pPr>
        <w:spacing w:line="360" w:lineRule="auto"/>
        <w:jc w:val="center"/>
        <w:rPr>
          <w:rFonts w:ascii="Arial" w:hAnsi="Arial" w:cs="Arial"/>
          <w:b/>
        </w:rPr>
      </w:pPr>
    </w:p>
    <w:p w14:paraId="54CDCE7A" w14:textId="77777777" w:rsidR="00A12324" w:rsidRPr="00CC3947" w:rsidRDefault="00A12324" w:rsidP="00A12324">
      <w:pPr>
        <w:spacing w:line="360" w:lineRule="auto"/>
        <w:jc w:val="center"/>
        <w:rPr>
          <w:rFonts w:ascii="Arial" w:hAnsi="Arial" w:cs="Arial"/>
          <w:b/>
        </w:rPr>
      </w:pPr>
    </w:p>
    <w:tbl>
      <w:tblPr>
        <w:tblpPr w:leftFromText="180" w:rightFromText="180" w:vertAnchor="text" w:horzAnchor="margin" w:tblpXSpec="center"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067"/>
      </w:tblGrid>
      <w:tr w:rsidR="00A12324" w:rsidRPr="00CC3947" w14:paraId="3160E7C2" w14:textId="77777777" w:rsidTr="00BF06C6">
        <w:tc>
          <w:tcPr>
            <w:tcW w:w="5949" w:type="dxa"/>
            <w:shd w:val="clear" w:color="auto" w:fill="auto"/>
            <w:tcMar>
              <w:top w:w="108" w:type="dxa"/>
              <w:bottom w:w="108" w:type="dxa"/>
            </w:tcMar>
          </w:tcPr>
          <w:p w14:paraId="767708DE" w14:textId="77777777" w:rsidR="00A12324" w:rsidRPr="00BE72BA" w:rsidRDefault="00A12324" w:rsidP="00BF06C6">
            <w:pPr>
              <w:rPr>
                <w:rFonts w:ascii="Arial" w:hAnsi="Arial" w:cs="Arial"/>
                <w:b/>
                <w:lang w:val="en-US"/>
              </w:rPr>
            </w:pPr>
            <w:r w:rsidRPr="00BE72BA">
              <w:rPr>
                <w:rFonts w:ascii="Arial" w:hAnsi="Arial" w:cs="Arial"/>
                <w:b/>
                <w:lang w:val="en-US"/>
              </w:rPr>
              <w:t xml:space="preserve">Date </w:t>
            </w:r>
            <w:r>
              <w:rPr>
                <w:rFonts w:ascii="Arial" w:hAnsi="Arial" w:cs="Arial"/>
                <w:b/>
                <w:lang w:val="en-US"/>
              </w:rPr>
              <w:t>Implemented:</w:t>
            </w:r>
          </w:p>
        </w:tc>
        <w:tc>
          <w:tcPr>
            <w:tcW w:w="3067" w:type="dxa"/>
            <w:shd w:val="clear" w:color="auto" w:fill="auto"/>
            <w:tcMar>
              <w:top w:w="108" w:type="dxa"/>
              <w:bottom w:w="108" w:type="dxa"/>
            </w:tcMar>
          </w:tcPr>
          <w:p w14:paraId="4F9C11BA" w14:textId="77777777" w:rsidR="00A12324" w:rsidRPr="00CC3947" w:rsidRDefault="00A12324" w:rsidP="00BF06C6">
            <w:pPr>
              <w:rPr>
                <w:rFonts w:ascii="Arial" w:hAnsi="Arial" w:cs="Arial"/>
                <w:lang w:val="en-US"/>
              </w:rPr>
            </w:pPr>
            <w:r>
              <w:rPr>
                <w:rFonts w:ascii="Arial" w:hAnsi="Arial" w:cs="Arial"/>
                <w:lang w:val="en-US"/>
              </w:rPr>
              <w:t>November 2020</w:t>
            </w:r>
          </w:p>
        </w:tc>
      </w:tr>
      <w:tr w:rsidR="00A12324" w:rsidRPr="00CC3947" w14:paraId="44CDAB7C" w14:textId="77777777" w:rsidTr="00BF06C6">
        <w:trPr>
          <w:trHeight w:val="381"/>
        </w:trPr>
        <w:tc>
          <w:tcPr>
            <w:tcW w:w="5949" w:type="dxa"/>
            <w:shd w:val="clear" w:color="auto" w:fill="auto"/>
            <w:tcMar>
              <w:top w:w="108" w:type="dxa"/>
              <w:bottom w:w="108" w:type="dxa"/>
            </w:tcMar>
          </w:tcPr>
          <w:p w14:paraId="6DA7D97C" w14:textId="77777777" w:rsidR="00A12324" w:rsidRPr="00BE72BA" w:rsidRDefault="00A12324" w:rsidP="00BF06C6">
            <w:pPr>
              <w:rPr>
                <w:rFonts w:ascii="Arial" w:hAnsi="Arial" w:cs="Arial"/>
                <w:b/>
                <w:lang w:val="en-US"/>
              </w:rPr>
            </w:pPr>
            <w:r w:rsidRPr="00BE72BA">
              <w:rPr>
                <w:rFonts w:ascii="Arial" w:hAnsi="Arial" w:cs="Arial"/>
                <w:b/>
                <w:lang w:val="en-US"/>
              </w:rPr>
              <w:t>Date of</w:t>
            </w:r>
            <w:r>
              <w:rPr>
                <w:rFonts w:ascii="Arial" w:hAnsi="Arial" w:cs="Arial"/>
                <w:b/>
                <w:lang w:val="en-US"/>
              </w:rPr>
              <w:t xml:space="preserve"> N</w:t>
            </w:r>
            <w:r w:rsidRPr="00BE72BA">
              <w:rPr>
                <w:rFonts w:ascii="Arial" w:hAnsi="Arial" w:cs="Arial"/>
                <w:b/>
                <w:lang w:val="en-US"/>
              </w:rPr>
              <w:t>ext Review</w:t>
            </w:r>
            <w:r>
              <w:rPr>
                <w:rFonts w:ascii="Arial" w:hAnsi="Arial" w:cs="Arial"/>
                <w:b/>
                <w:lang w:val="en-US"/>
              </w:rPr>
              <w:t>:</w:t>
            </w:r>
          </w:p>
        </w:tc>
        <w:tc>
          <w:tcPr>
            <w:tcW w:w="3067" w:type="dxa"/>
            <w:shd w:val="clear" w:color="auto" w:fill="auto"/>
            <w:tcMar>
              <w:top w:w="108" w:type="dxa"/>
              <w:bottom w:w="108" w:type="dxa"/>
            </w:tcMar>
          </w:tcPr>
          <w:p w14:paraId="5B4F6C59" w14:textId="77777777" w:rsidR="00A12324" w:rsidRDefault="00A12324" w:rsidP="00BF06C6">
            <w:pPr>
              <w:pStyle w:val="BodyTextIndent"/>
              <w:ind w:left="720" w:hanging="720"/>
              <w:rPr>
                <w:lang w:val="en-US"/>
              </w:rPr>
            </w:pPr>
            <w:r>
              <w:rPr>
                <w:rFonts w:ascii="Arial" w:hAnsi="Arial" w:cs="Arial"/>
                <w:lang w:val="en-US"/>
              </w:rPr>
              <w:t xml:space="preserve">November </w:t>
            </w:r>
            <w:r w:rsidRPr="00CC3947">
              <w:rPr>
                <w:rFonts w:ascii="Arial" w:hAnsi="Arial" w:cs="Arial"/>
                <w:lang w:val="en-US"/>
              </w:rPr>
              <w:t>202</w:t>
            </w:r>
            <w:r>
              <w:rPr>
                <w:rFonts w:ascii="Arial" w:hAnsi="Arial" w:cs="Arial"/>
                <w:lang w:val="en-US"/>
              </w:rPr>
              <w:t xml:space="preserve">5 </w:t>
            </w:r>
          </w:p>
          <w:p w14:paraId="10FC6761" w14:textId="77777777" w:rsidR="00A12324" w:rsidRPr="00910675" w:rsidRDefault="00A12324" w:rsidP="00BF06C6">
            <w:pPr>
              <w:pStyle w:val="BodyTextIndent"/>
              <w:ind w:left="720" w:hanging="720"/>
              <w:rPr>
                <w:rFonts w:ascii="Arial" w:hAnsi="Arial" w:cs="Arial"/>
                <w:bCs/>
                <w:i/>
                <w:iCs/>
              </w:rPr>
            </w:pPr>
            <w:r>
              <w:rPr>
                <w:lang w:val="en-US"/>
              </w:rPr>
              <w:t>(</w:t>
            </w:r>
            <w:r w:rsidRPr="00910675">
              <w:rPr>
                <w:rFonts w:ascii="Arial" w:hAnsi="Arial" w:cs="Arial"/>
                <w:bCs/>
                <w:i/>
                <w:iCs/>
              </w:rPr>
              <w:t xml:space="preserve">or earlier, in line with new </w:t>
            </w:r>
          </w:p>
          <w:p w14:paraId="3E16ADEF" w14:textId="77777777" w:rsidR="00A12324" w:rsidRPr="00710FDE" w:rsidRDefault="00A12324" w:rsidP="00BF06C6">
            <w:pPr>
              <w:pStyle w:val="BodyTextIndent"/>
              <w:ind w:left="720" w:hanging="720"/>
              <w:rPr>
                <w:rFonts w:ascii="Arial" w:hAnsi="Arial" w:cs="Arial"/>
                <w:bCs/>
              </w:rPr>
            </w:pPr>
            <w:r w:rsidRPr="00910675">
              <w:rPr>
                <w:rFonts w:ascii="Arial" w:hAnsi="Arial" w:cs="Arial"/>
                <w:bCs/>
                <w:i/>
                <w:iCs/>
              </w:rPr>
              <w:t>legislative requirements</w:t>
            </w:r>
            <w:r>
              <w:rPr>
                <w:bCs/>
              </w:rPr>
              <w:t>)</w:t>
            </w:r>
          </w:p>
          <w:p w14:paraId="071B7E6C" w14:textId="77777777" w:rsidR="00A12324" w:rsidRPr="00CC3947" w:rsidRDefault="00A12324" w:rsidP="00BF06C6">
            <w:pPr>
              <w:rPr>
                <w:rFonts w:ascii="Arial" w:hAnsi="Arial" w:cs="Arial"/>
                <w:lang w:val="en-US"/>
              </w:rPr>
            </w:pPr>
          </w:p>
        </w:tc>
      </w:tr>
      <w:tr w:rsidR="00A12324" w:rsidRPr="00CC3947" w14:paraId="50234391" w14:textId="77777777" w:rsidTr="00BF06C6">
        <w:trPr>
          <w:trHeight w:val="381"/>
        </w:trPr>
        <w:tc>
          <w:tcPr>
            <w:tcW w:w="5949" w:type="dxa"/>
            <w:shd w:val="clear" w:color="auto" w:fill="auto"/>
            <w:tcMar>
              <w:top w:w="108" w:type="dxa"/>
              <w:bottom w:w="108" w:type="dxa"/>
            </w:tcMar>
          </w:tcPr>
          <w:p w14:paraId="21387B02" w14:textId="77777777" w:rsidR="00A12324" w:rsidRPr="00BE72BA" w:rsidRDefault="00A12324" w:rsidP="00BF06C6">
            <w:pPr>
              <w:rPr>
                <w:rFonts w:ascii="Arial" w:hAnsi="Arial" w:cs="Arial"/>
                <w:b/>
                <w:lang w:val="en-US"/>
              </w:rPr>
            </w:pPr>
            <w:r w:rsidRPr="00BE72BA">
              <w:rPr>
                <w:rFonts w:ascii="Arial" w:hAnsi="Arial" w:cs="Arial"/>
                <w:b/>
                <w:lang w:val="en-US"/>
              </w:rPr>
              <w:t xml:space="preserve">Regulatory Standards of Governance and Financial Management </w:t>
            </w:r>
          </w:p>
        </w:tc>
        <w:tc>
          <w:tcPr>
            <w:tcW w:w="3067" w:type="dxa"/>
            <w:shd w:val="clear" w:color="auto" w:fill="auto"/>
            <w:tcMar>
              <w:top w:w="108" w:type="dxa"/>
              <w:bottom w:w="108" w:type="dxa"/>
            </w:tcMar>
          </w:tcPr>
          <w:p w14:paraId="0ED3AFBB" w14:textId="77777777" w:rsidR="00A12324" w:rsidRDefault="00A12324" w:rsidP="00BF06C6">
            <w:pPr>
              <w:rPr>
                <w:rFonts w:ascii="Arial" w:hAnsi="Arial" w:cs="Arial"/>
                <w:b/>
                <w:bCs/>
                <w:lang w:val="en-US"/>
              </w:rPr>
            </w:pPr>
            <w:r>
              <w:rPr>
                <w:rFonts w:ascii="Arial" w:hAnsi="Arial" w:cs="Arial"/>
                <w:b/>
                <w:bCs/>
                <w:lang w:val="en-US"/>
              </w:rPr>
              <w:t>Regulatory Standard 2</w:t>
            </w:r>
          </w:p>
          <w:p w14:paraId="6A094EA8" w14:textId="77777777" w:rsidR="00A12324" w:rsidRDefault="00A12324" w:rsidP="00BF06C6">
            <w:pPr>
              <w:rPr>
                <w:rFonts w:ascii="Arial" w:hAnsi="Arial" w:cs="Arial"/>
                <w:lang w:val="en-US"/>
              </w:rPr>
            </w:pPr>
          </w:p>
          <w:p w14:paraId="021B65F1" w14:textId="77777777" w:rsidR="00A12324" w:rsidRDefault="00A12324" w:rsidP="00BF06C6">
            <w:pPr>
              <w:rPr>
                <w:rFonts w:ascii="Arial" w:hAnsi="Arial" w:cs="Arial"/>
                <w:lang w:val="en-US"/>
              </w:rPr>
            </w:pPr>
            <w:r>
              <w:rPr>
                <w:rFonts w:ascii="Arial" w:hAnsi="Arial" w:cs="Arial"/>
                <w:lang w:val="en-US"/>
              </w:rPr>
              <w:t xml:space="preserve">The RSL is open about and accountable for what it does.  </w:t>
            </w:r>
            <w:r w:rsidRPr="00444CBD">
              <w:rPr>
                <w:rFonts w:ascii="Arial" w:hAnsi="Arial" w:cs="Arial"/>
                <w:u w:val="single"/>
                <w:lang w:val="en-US"/>
              </w:rPr>
              <w:t>It understands and takes account of the needs and priorities of its tenants</w:t>
            </w:r>
            <w:r>
              <w:rPr>
                <w:rFonts w:ascii="Arial" w:hAnsi="Arial" w:cs="Arial"/>
                <w:lang w:val="en-US"/>
              </w:rPr>
              <w:t>, service users and stakeholders.  And its primary focus is the sustainable achievement of these priorities.</w:t>
            </w:r>
          </w:p>
          <w:p w14:paraId="70227908" w14:textId="77777777" w:rsidR="00A12324" w:rsidRDefault="00A12324" w:rsidP="00BF06C6">
            <w:pPr>
              <w:rPr>
                <w:rFonts w:ascii="Arial" w:hAnsi="Arial" w:cs="Arial"/>
                <w:lang w:val="en-US"/>
              </w:rPr>
            </w:pPr>
          </w:p>
          <w:p w14:paraId="758A27BC" w14:textId="77777777" w:rsidR="00A12324" w:rsidRPr="00CC3947" w:rsidRDefault="00A12324" w:rsidP="00BF06C6">
            <w:pPr>
              <w:rPr>
                <w:rFonts w:ascii="Arial" w:hAnsi="Arial" w:cs="Arial"/>
                <w:lang w:val="en-US"/>
              </w:rPr>
            </w:pPr>
            <w:r w:rsidRPr="00444CBD">
              <w:rPr>
                <w:rFonts w:ascii="Arial" w:hAnsi="Arial" w:cs="Arial"/>
                <w:b/>
                <w:bCs/>
                <w:lang w:val="en-US"/>
              </w:rPr>
              <w:t>Guidance</w:t>
            </w:r>
            <w:r>
              <w:rPr>
                <w:rFonts w:ascii="Arial" w:hAnsi="Arial" w:cs="Arial"/>
                <w:lang w:val="en-US"/>
              </w:rPr>
              <w:t>: 2.1</w:t>
            </w:r>
          </w:p>
        </w:tc>
      </w:tr>
    </w:tbl>
    <w:p w14:paraId="73E3FDA5" w14:textId="77777777" w:rsidR="00A12324" w:rsidRPr="00CC3947" w:rsidRDefault="00A12324" w:rsidP="00A12324">
      <w:pPr>
        <w:spacing w:line="360" w:lineRule="auto"/>
        <w:jc w:val="center"/>
        <w:rPr>
          <w:rFonts w:ascii="Arial" w:hAnsi="Arial" w:cs="Arial"/>
          <w:b/>
        </w:rPr>
      </w:pPr>
    </w:p>
    <w:bookmarkEnd w:id="0"/>
    <w:p w14:paraId="0C869955" w14:textId="77777777" w:rsidR="00A12324" w:rsidRPr="00CC3947" w:rsidRDefault="00A12324" w:rsidP="00A12324">
      <w:pPr>
        <w:spacing w:line="360" w:lineRule="auto"/>
        <w:jc w:val="center"/>
        <w:rPr>
          <w:rFonts w:ascii="Arial" w:hAnsi="Arial" w:cs="Arial"/>
          <w:b/>
        </w:rPr>
      </w:pPr>
    </w:p>
    <w:p w14:paraId="09AD22FE" w14:textId="77777777" w:rsidR="00A12324" w:rsidRDefault="00A12324">
      <w:pPr>
        <w:rPr>
          <w:rFonts w:ascii="Arial" w:hAnsi="Arial" w:cs="Arial"/>
          <w:b/>
          <w:bCs/>
        </w:rPr>
      </w:pPr>
      <w:r>
        <w:rPr>
          <w:rFonts w:ascii="Arial" w:hAnsi="Arial" w:cs="Arial"/>
        </w:rPr>
        <w:br w:type="page"/>
      </w:r>
    </w:p>
    <w:p w14:paraId="071B6DE3" w14:textId="75B3B17E" w:rsidR="001A2905" w:rsidRDefault="00BA0720" w:rsidP="00C811BC">
      <w:pPr>
        <w:pStyle w:val="Heading1"/>
        <w:numPr>
          <w:ilvl w:val="0"/>
          <w:numId w:val="13"/>
        </w:numPr>
        <w:jc w:val="both"/>
        <w:rPr>
          <w:rFonts w:ascii="Arial" w:hAnsi="Arial" w:cs="Arial"/>
          <w:u w:val="none"/>
        </w:rPr>
      </w:pPr>
      <w:r w:rsidRPr="00710FDE">
        <w:rPr>
          <w:rFonts w:ascii="Arial" w:hAnsi="Arial" w:cs="Arial"/>
          <w:u w:val="none"/>
        </w:rPr>
        <w:lastRenderedPageBreak/>
        <w:t>INTRODUCTORY STATEMENT</w:t>
      </w:r>
    </w:p>
    <w:p w14:paraId="42534C5F" w14:textId="77777777" w:rsidR="00675B8E" w:rsidRPr="00675B8E" w:rsidRDefault="00675B8E" w:rsidP="00C811BC">
      <w:pPr>
        <w:jc w:val="both"/>
      </w:pPr>
    </w:p>
    <w:p w14:paraId="3238DCDC" w14:textId="77777777" w:rsidR="00672096" w:rsidRDefault="007666CA" w:rsidP="00C811BC">
      <w:pPr>
        <w:ind w:left="720"/>
        <w:jc w:val="both"/>
        <w:rPr>
          <w:rFonts w:ascii="Arial" w:hAnsi="Arial" w:cs="Arial"/>
        </w:rPr>
      </w:pPr>
      <w:r w:rsidRPr="00710FDE">
        <w:rPr>
          <w:rFonts w:ascii="Arial" w:hAnsi="Arial" w:cs="Arial"/>
        </w:rPr>
        <w:t xml:space="preserve">This policy sets out how Glen Housing Association views domestic abuse, and how we will respond to any reports of such abuse affecting tenants or members of their households. </w:t>
      </w:r>
    </w:p>
    <w:p w14:paraId="53CEE00E" w14:textId="77777777" w:rsidR="00672096" w:rsidRDefault="00672096" w:rsidP="00C811BC">
      <w:pPr>
        <w:ind w:left="1080"/>
        <w:jc w:val="both"/>
        <w:rPr>
          <w:rFonts w:ascii="Arial" w:hAnsi="Arial" w:cs="Arial"/>
        </w:rPr>
      </w:pPr>
    </w:p>
    <w:p w14:paraId="10A5A71D" w14:textId="5F035650" w:rsidR="007666CA" w:rsidRPr="00710FDE" w:rsidRDefault="007666CA" w:rsidP="00C811BC">
      <w:pPr>
        <w:ind w:left="720"/>
        <w:jc w:val="both"/>
        <w:rPr>
          <w:rFonts w:ascii="Arial" w:hAnsi="Arial" w:cs="Arial"/>
        </w:rPr>
      </w:pPr>
      <w:r w:rsidRPr="00710FDE">
        <w:rPr>
          <w:rFonts w:ascii="Arial" w:hAnsi="Arial" w:cs="Arial"/>
        </w:rPr>
        <w:t>We recognise that domestic abuse is extremely serious and will respond to reports of incidents at the earliest possible opportunity</w:t>
      </w:r>
      <w:r w:rsidR="00C93874">
        <w:rPr>
          <w:rFonts w:ascii="Arial" w:hAnsi="Arial" w:cs="Arial"/>
        </w:rPr>
        <w:t>.  W</w:t>
      </w:r>
      <w:r w:rsidRPr="00710FDE">
        <w:rPr>
          <w:rFonts w:ascii="Arial" w:hAnsi="Arial" w:cs="Arial"/>
        </w:rPr>
        <w:t xml:space="preserve">e will take a victim centred approach and will work with the victim and other agencies to secure </w:t>
      </w:r>
      <w:r w:rsidR="00C93874">
        <w:rPr>
          <w:rFonts w:ascii="Arial" w:hAnsi="Arial" w:cs="Arial"/>
        </w:rPr>
        <w:t>their safety</w:t>
      </w:r>
      <w:r w:rsidR="00313DD1" w:rsidRPr="00710FDE">
        <w:rPr>
          <w:rFonts w:ascii="Arial" w:hAnsi="Arial" w:cs="Arial"/>
        </w:rPr>
        <w:t>.</w:t>
      </w:r>
    </w:p>
    <w:p w14:paraId="3E08CBC4" w14:textId="77777777" w:rsidR="00313DD1" w:rsidRPr="00710FDE" w:rsidRDefault="00313DD1" w:rsidP="00C811BC">
      <w:pPr>
        <w:ind w:left="1080"/>
        <w:jc w:val="both"/>
        <w:rPr>
          <w:rFonts w:ascii="Arial" w:hAnsi="Arial" w:cs="Arial"/>
        </w:rPr>
      </w:pPr>
    </w:p>
    <w:p w14:paraId="727DFBF0" w14:textId="47F62801" w:rsidR="00313DD1" w:rsidRPr="00710FDE" w:rsidRDefault="00313DD1" w:rsidP="00C811BC">
      <w:pPr>
        <w:ind w:left="720"/>
        <w:jc w:val="both"/>
        <w:rPr>
          <w:rFonts w:ascii="Arial" w:hAnsi="Arial" w:cs="Arial"/>
        </w:rPr>
      </w:pPr>
      <w:r w:rsidRPr="00710FDE">
        <w:rPr>
          <w:rFonts w:ascii="Arial" w:hAnsi="Arial" w:cs="Arial"/>
        </w:rPr>
        <w:t xml:space="preserve">Whilst we recognise the limitations of the Association in </w:t>
      </w:r>
      <w:proofErr w:type="gramStart"/>
      <w:r w:rsidRPr="00710FDE">
        <w:rPr>
          <w:rFonts w:ascii="Arial" w:hAnsi="Arial" w:cs="Arial"/>
        </w:rPr>
        <w:t>taking action</w:t>
      </w:r>
      <w:proofErr w:type="gramEnd"/>
      <w:r w:rsidRPr="00710FDE">
        <w:rPr>
          <w:rFonts w:ascii="Arial" w:hAnsi="Arial" w:cs="Arial"/>
        </w:rPr>
        <w:t xml:space="preserve"> against </w:t>
      </w:r>
      <w:r w:rsidR="00795562" w:rsidRPr="00710FDE">
        <w:rPr>
          <w:rFonts w:ascii="Arial" w:hAnsi="Arial" w:cs="Arial"/>
        </w:rPr>
        <w:t>perpetrators,</w:t>
      </w:r>
      <w:r w:rsidR="00675B8E">
        <w:rPr>
          <w:rFonts w:ascii="Arial" w:hAnsi="Arial" w:cs="Arial"/>
        </w:rPr>
        <w:t xml:space="preserve"> we will assist </w:t>
      </w:r>
      <w:r w:rsidRPr="00710FDE">
        <w:rPr>
          <w:rFonts w:ascii="Arial" w:hAnsi="Arial" w:cs="Arial"/>
        </w:rPr>
        <w:t xml:space="preserve">Police Scotland in pursuing criminal actions against the perpetrator and will assist the victim in civil actions to secure their safety. </w:t>
      </w:r>
    </w:p>
    <w:p w14:paraId="663708F1" w14:textId="51E75AA5" w:rsidR="007666CA" w:rsidRDefault="007666CA" w:rsidP="00C811BC">
      <w:pPr>
        <w:jc w:val="both"/>
        <w:rPr>
          <w:rFonts w:ascii="Arial" w:hAnsi="Arial" w:cs="Arial"/>
        </w:rPr>
      </w:pPr>
    </w:p>
    <w:p w14:paraId="338D3FCA" w14:textId="77777777" w:rsidR="00B47870" w:rsidRPr="00710FDE" w:rsidRDefault="00B47870" w:rsidP="00C811BC">
      <w:pPr>
        <w:jc w:val="both"/>
        <w:rPr>
          <w:rFonts w:ascii="Arial" w:hAnsi="Arial" w:cs="Arial"/>
        </w:rPr>
      </w:pPr>
    </w:p>
    <w:p w14:paraId="685EEEF9" w14:textId="77777777" w:rsidR="007666CA" w:rsidRDefault="00675B8E" w:rsidP="00C811BC">
      <w:pPr>
        <w:pStyle w:val="ListParagraph"/>
        <w:numPr>
          <w:ilvl w:val="0"/>
          <w:numId w:val="13"/>
        </w:numPr>
        <w:jc w:val="both"/>
        <w:rPr>
          <w:rFonts w:ascii="Arial" w:hAnsi="Arial" w:cs="Arial"/>
          <w:b/>
        </w:rPr>
      </w:pPr>
      <w:r w:rsidRPr="00675B8E">
        <w:rPr>
          <w:rFonts w:ascii="Arial" w:hAnsi="Arial" w:cs="Arial"/>
          <w:b/>
        </w:rPr>
        <w:t>DEFINITION OF DOMESTIC ABUSE</w:t>
      </w:r>
    </w:p>
    <w:p w14:paraId="1D02B61A" w14:textId="77777777" w:rsidR="00675B8E" w:rsidRPr="00675B8E" w:rsidRDefault="00675B8E" w:rsidP="00C811BC">
      <w:pPr>
        <w:pStyle w:val="ListParagraph"/>
        <w:ind w:left="1080"/>
        <w:jc w:val="both"/>
        <w:rPr>
          <w:rFonts w:ascii="Arial" w:hAnsi="Arial" w:cs="Arial"/>
          <w:b/>
        </w:rPr>
      </w:pPr>
    </w:p>
    <w:p w14:paraId="205F9EBB" w14:textId="77777777" w:rsidR="00FF4161" w:rsidRDefault="00FF4161" w:rsidP="00FF4161">
      <w:pPr>
        <w:ind w:left="720"/>
        <w:jc w:val="both"/>
        <w:rPr>
          <w:rFonts w:ascii="Arial" w:hAnsi="Arial" w:cs="Arial"/>
        </w:rPr>
      </w:pPr>
      <w:r>
        <w:rPr>
          <w:rFonts w:ascii="Arial" w:hAnsi="Arial" w:cs="Arial"/>
        </w:rPr>
        <w:t>The Association will adopt the Scottish Government’s definition of ‘abuse’ and ‘domestic abuse’, as defined in the National Strategy to Address Domestic Abuse in Scotland published November 2000.</w:t>
      </w:r>
    </w:p>
    <w:p w14:paraId="0F59239C" w14:textId="77777777" w:rsidR="00FF4161" w:rsidRDefault="00FF4161" w:rsidP="00FF4161">
      <w:pPr>
        <w:pStyle w:val="ListParagraph"/>
        <w:ind w:left="1080"/>
        <w:jc w:val="both"/>
        <w:rPr>
          <w:rFonts w:ascii="Arial" w:hAnsi="Arial" w:cs="Arial"/>
        </w:rPr>
      </w:pPr>
    </w:p>
    <w:p w14:paraId="69B7C992" w14:textId="555B8D7D" w:rsidR="00FF4161" w:rsidRDefault="00FF4161" w:rsidP="00FF4161">
      <w:pPr>
        <w:ind w:left="720"/>
        <w:jc w:val="both"/>
        <w:rPr>
          <w:rFonts w:ascii="Arial" w:hAnsi="Arial" w:cs="Arial"/>
        </w:rPr>
      </w:pPr>
      <w:r>
        <w:rPr>
          <w:rFonts w:ascii="Arial" w:hAnsi="Arial" w:cs="Arial"/>
        </w:rPr>
        <w:t>“Domestic Abuse</w:t>
      </w:r>
      <w:r w:rsidR="003E1F13">
        <w:rPr>
          <w:rFonts w:ascii="Arial" w:hAnsi="Arial" w:cs="Arial"/>
        </w:rPr>
        <w:t xml:space="preserve"> </w:t>
      </w:r>
      <w:r>
        <w:rPr>
          <w:rFonts w:ascii="Arial" w:hAnsi="Arial" w:cs="Arial"/>
        </w:rPr>
        <w:t>(as gender- based abuse) can be perpetrated by partners or ex partners and can include physical abuse (assault and physical attack involving a range of behaviour), sexual abuse (acts which degrade and humiliate women and are perpetrated against their will, including rape) and mental and emotional abuse (such as threats, verbal abuse, racial abuse, with - holding money and other types of controlling behaviour such as isol</w:t>
      </w:r>
      <w:r w:rsidR="00CE60C2">
        <w:rPr>
          <w:rFonts w:ascii="Arial" w:hAnsi="Arial" w:cs="Arial"/>
        </w:rPr>
        <w:t>ation from family and friends).”</w:t>
      </w:r>
    </w:p>
    <w:p w14:paraId="4ABCE531" w14:textId="77777777" w:rsidR="00FF4161" w:rsidRDefault="00FF4161" w:rsidP="00FF4161">
      <w:pPr>
        <w:pStyle w:val="ListParagraph"/>
        <w:ind w:left="1080"/>
        <w:jc w:val="both"/>
        <w:rPr>
          <w:rFonts w:ascii="Arial" w:hAnsi="Arial" w:cs="Arial"/>
        </w:rPr>
      </w:pPr>
    </w:p>
    <w:p w14:paraId="4BB16C01" w14:textId="77777777" w:rsidR="00FF4161" w:rsidRDefault="00FF4161" w:rsidP="00FF4161">
      <w:pPr>
        <w:ind w:left="720"/>
        <w:jc w:val="both"/>
        <w:rPr>
          <w:rFonts w:ascii="Arial" w:hAnsi="Arial" w:cs="Arial"/>
          <w:color w:val="000000"/>
        </w:rPr>
      </w:pPr>
      <w:r>
        <w:rPr>
          <w:rFonts w:ascii="Arial" w:hAnsi="Arial" w:cs="Arial"/>
        </w:rPr>
        <w:t>The Association recognises the relevance of gender to domestic abuse and recognises domestic abuse as a form of gender-based violence in accordance with the Scottish Government’s definitions. W</w:t>
      </w:r>
      <w:r>
        <w:rPr>
          <w:rFonts w:ascii="Arial" w:hAnsi="Arial" w:cs="Arial"/>
          <w:color w:val="000000"/>
        </w:rPr>
        <w:t xml:space="preserve">e recognise that the term ‘abuse’ describes a range of behaviours that disproportionately affects women and children. It is often about power and coercive control and does not necessarily involve violence and physical abuse. </w:t>
      </w:r>
      <w:r>
        <w:rPr>
          <w:rFonts w:ascii="Arial" w:hAnsi="Arial" w:cs="Arial"/>
        </w:rPr>
        <w:t>It can be characterised by a pattern of coercive control often escalating in frequency and severity over time.</w:t>
      </w:r>
    </w:p>
    <w:p w14:paraId="32BCA878" w14:textId="77777777" w:rsidR="00313DD1" w:rsidRPr="00710FDE" w:rsidRDefault="00313DD1" w:rsidP="00C811BC">
      <w:pPr>
        <w:pStyle w:val="ListParagraph"/>
        <w:ind w:left="1080"/>
        <w:jc w:val="both"/>
        <w:rPr>
          <w:rFonts w:ascii="Arial" w:hAnsi="Arial" w:cs="Arial"/>
          <w:color w:val="000000"/>
        </w:rPr>
      </w:pPr>
    </w:p>
    <w:p w14:paraId="0A97C2C3" w14:textId="306214FE" w:rsidR="00163E29" w:rsidRPr="00795562" w:rsidRDefault="00C73DEE" w:rsidP="00C811BC">
      <w:pPr>
        <w:ind w:left="720"/>
        <w:jc w:val="both"/>
        <w:rPr>
          <w:rFonts w:ascii="Arial" w:hAnsi="Arial" w:cs="Arial"/>
        </w:rPr>
      </w:pPr>
      <w:r w:rsidRPr="00795562">
        <w:rPr>
          <w:rFonts w:ascii="Arial" w:hAnsi="Arial" w:cs="Arial"/>
        </w:rPr>
        <w:t>A gendered analysis recognises that while women and girls are disproportionately affected by forms of violence, it also recognises that men are entitled to support when they experience violence and abuse</w:t>
      </w:r>
      <w:r w:rsidR="00990BF5">
        <w:rPr>
          <w:rFonts w:ascii="Arial" w:hAnsi="Arial" w:cs="Arial"/>
        </w:rPr>
        <w:t xml:space="preserve">. </w:t>
      </w:r>
      <w:r w:rsidRPr="00795562">
        <w:rPr>
          <w:rFonts w:ascii="Arial" w:hAnsi="Arial" w:cs="Arial"/>
        </w:rPr>
        <w:t xml:space="preserve"> </w:t>
      </w:r>
      <w:r w:rsidR="00074613" w:rsidRPr="00795562">
        <w:rPr>
          <w:rFonts w:ascii="Arial" w:hAnsi="Arial" w:cs="Arial"/>
        </w:rPr>
        <w:t xml:space="preserve">We </w:t>
      </w:r>
      <w:r w:rsidR="00074613" w:rsidRPr="00795562">
        <w:rPr>
          <w:rFonts w:ascii="Arial" w:hAnsi="Arial" w:cs="Arial"/>
          <w:color w:val="000000"/>
        </w:rPr>
        <w:t xml:space="preserve">believe that no </w:t>
      </w:r>
      <w:r w:rsidR="00675B8E" w:rsidRPr="00795562">
        <w:rPr>
          <w:rFonts w:ascii="Arial" w:hAnsi="Arial" w:cs="Arial"/>
          <w:color w:val="000000"/>
        </w:rPr>
        <w:t>one should</w:t>
      </w:r>
      <w:r w:rsidR="00074613" w:rsidRPr="00795562">
        <w:rPr>
          <w:rFonts w:ascii="Arial" w:hAnsi="Arial" w:cs="Arial"/>
          <w:color w:val="000000"/>
        </w:rPr>
        <w:t xml:space="preserve"> live in fear of violence, abuse or extreme harassm</w:t>
      </w:r>
      <w:r w:rsidRPr="00795562">
        <w:rPr>
          <w:rFonts w:ascii="Arial" w:hAnsi="Arial" w:cs="Arial"/>
          <w:color w:val="000000"/>
        </w:rPr>
        <w:t>ent</w:t>
      </w:r>
      <w:r w:rsidR="0037755F">
        <w:rPr>
          <w:rFonts w:ascii="Arial" w:hAnsi="Arial" w:cs="Arial"/>
          <w:color w:val="000000"/>
        </w:rPr>
        <w:t>,</w:t>
      </w:r>
      <w:r w:rsidRPr="00795562">
        <w:rPr>
          <w:rFonts w:ascii="Arial" w:hAnsi="Arial" w:cs="Arial"/>
          <w:color w:val="000000"/>
        </w:rPr>
        <w:t xml:space="preserve"> therefore </w:t>
      </w:r>
      <w:proofErr w:type="gramStart"/>
      <w:r w:rsidRPr="00795562">
        <w:rPr>
          <w:rFonts w:ascii="Arial" w:hAnsi="Arial" w:cs="Arial"/>
          <w:color w:val="000000"/>
        </w:rPr>
        <w:t xml:space="preserve">our </w:t>
      </w:r>
      <w:r w:rsidR="00074613" w:rsidRPr="00795562">
        <w:rPr>
          <w:rFonts w:ascii="Arial" w:hAnsi="Arial" w:cs="Arial"/>
        </w:rPr>
        <w:t xml:space="preserve"> policy</w:t>
      </w:r>
      <w:proofErr w:type="gramEnd"/>
      <w:r w:rsidR="00074613" w:rsidRPr="00795562">
        <w:rPr>
          <w:rFonts w:ascii="Arial" w:hAnsi="Arial" w:cs="Arial"/>
        </w:rPr>
        <w:t xml:space="preserve"> applies </w:t>
      </w:r>
      <w:r w:rsidR="00F86442">
        <w:rPr>
          <w:rFonts w:ascii="Arial" w:hAnsi="Arial" w:cs="Arial"/>
        </w:rPr>
        <w:t>whe</w:t>
      </w:r>
      <w:r w:rsidR="00B47870">
        <w:rPr>
          <w:rFonts w:ascii="Arial" w:hAnsi="Arial" w:cs="Arial"/>
        </w:rPr>
        <w:t>n</w:t>
      </w:r>
      <w:r w:rsidR="00074613" w:rsidRPr="00795562">
        <w:rPr>
          <w:rFonts w:ascii="Arial" w:hAnsi="Arial" w:cs="Arial"/>
        </w:rPr>
        <w:t xml:space="preserve"> responding to anyone experiencing domestic abuse</w:t>
      </w:r>
      <w:r w:rsidR="00F86442">
        <w:rPr>
          <w:rFonts w:ascii="Arial" w:hAnsi="Arial" w:cs="Arial"/>
        </w:rPr>
        <w:t>,</w:t>
      </w:r>
      <w:r w:rsidR="00074613" w:rsidRPr="00795562">
        <w:rPr>
          <w:rFonts w:ascii="Arial" w:hAnsi="Arial" w:cs="Arial"/>
        </w:rPr>
        <w:t xml:space="preserve"> including</w:t>
      </w:r>
      <w:r w:rsidR="00F86442">
        <w:rPr>
          <w:rFonts w:ascii="Arial" w:hAnsi="Arial" w:cs="Arial"/>
        </w:rPr>
        <w:t xml:space="preserve"> women,</w:t>
      </w:r>
      <w:r w:rsidR="00074613" w:rsidRPr="00795562">
        <w:rPr>
          <w:rFonts w:ascii="Arial" w:hAnsi="Arial" w:cs="Arial"/>
        </w:rPr>
        <w:t xml:space="preserve"> men, lesbian, gay, bisexual, transgender people and gender non-binary people (LGBT+).  </w:t>
      </w:r>
    </w:p>
    <w:p w14:paraId="7B176B08" w14:textId="4CD4E5AC" w:rsidR="00163E29" w:rsidRDefault="00163E29" w:rsidP="00C811BC">
      <w:pPr>
        <w:jc w:val="both"/>
        <w:rPr>
          <w:rFonts w:ascii="Arial" w:hAnsi="Arial" w:cs="Arial"/>
        </w:rPr>
      </w:pPr>
    </w:p>
    <w:p w14:paraId="1E7BE7A8" w14:textId="77777777" w:rsidR="00B47870" w:rsidRPr="00710FDE" w:rsidRDefault="00B47870" w:rsidP="00C811BC">
      <w:pPr>
        <w:jc w:val="both"/>
        <w:rPr>
          <w:rFonts w:ascii="Arial" w:hAnsi="Arial" w:cs="Arial"/>
        </w:rPr>
      </w:pPr>
    </w:p>
    <w:p w14:paraId="4C721AF3" w14:textId="77777777" w:rsidR="00C73DEE" w:rsidRDefault="00675B8E" w:rsidP="00C811BC">
      <w:pPr>
        <w:pStyle w:val="ListParagraph"/>
        <w:numPr>
          <w:ilvl w:val="0"/>
          <w:numId w:val="13"/>
        </w:numPr>
        <w:jc w:val="both"/>
        <w:rPr>
          <w:rFonts w:ascii="Arial" w:hAnsi="Arial" w:cs="Arial"/>
          <w:b/>
        </w:rPr>
      </w:pPr>
      <w:r w:rsidRPr="00675B8E">
        <w:rPr>
          <w:rFonts w:ascii="Arial" w:hAnsi="Arial" w:cs="Arial"/>
          <w:b/>
        </w:rPr>
        <w:t>DOMESTIC ABUSE AND ALLOCATIONS</w:t>
      </w:r>
    </w:p>
    <w:p w14:paraId="5080BEA8" w14:textId="77777777" w:rsidR="00675B8E" w:rsidRDefault="00675B8E" w:rsidP="00C811BC">
      <w:pPr>
        <w:pStyle w:val="FootnoteText"/>
        <w:ind w:left="1080"/>
        <w:jc w:val="both"/>
        <w:rPr>
          <w:rFonts w:ascii="Arial" w:hAnsi="Arial" w:cs="Arial"/>
          <w:sz w:val="24"/>
          <w:szCs w:val="24"/>
        </w:rPr>
      </w:pPr>
    </w:p>
    <w:p w14:paraId="3968E8A2" w14:textId="77777777" w:rsidR="0018556B" w:rsidRDefault="00C73DEE" w:rsidP="00B47870">
      <w:pPr>
        <w:pStyle w:val="FootnoteText"/>
        <w:ind w:left="720"/>
        <w:jc w:val="both"/>
        <w:rPr>
          <w:rFonts w:ascii="Arial" w:hAnsi="Arial" w:cs="Arial"/>
          <w:sz w:val="24"/>
          <w:szCs w:val="24"/>
        </w:rPr>
      </w:pPr>
      <w:r w:rsidRPr="00710FDE">
        <w:rPr>
          <w:rFonts w:ascii="Arial" w:hAnsi="Arial" w:cs="Arial"/>
          <w:sz w:val="24"/>
          <w:szCs w:val="24"/>
        </w:rPr>
        <w:t>Glen Housing</w:t>
      </w:r>
      <w:r w:rsidR="00F86442">
        <w:rPr>
          <w:rFonts w:ascii="Arial" w:hAnsi="Arial" w:cs="Arial"/>
          <w:sz w:val="24"/>
          <w:szCs w:val="24"/>
        </w:rPr>
        <w:t xml:space="preserve"> Association</w:t>
      </w:r>
      <w:r w:rsidRPr="00710FDE">
        <w:rPr>
          <w:rFonts w:ascii="Arial" w:hAnsi="Arial" w:cs="Arial"/>
          <w:sz w:val="24"/>
          <w:szCs w:val="24"/>
        </w:rPr>
        <w:t xml:space="preserve"> is a </w:t>
      </w:r>
      <w:r w:rsidR="00675B8E" w:rsidRPr="00710FDE">
        <w:rPr>
          <w:rFonts w:ascii="Arial" w:hAnsi="Arial" w:cs="Arial"/>
          <w:sz w:val="24"/>
          <w:szCs w:val="24"/>
        </w:rPr>
        <w:t>partner</w:t>
      </w:r>
      <w:r w:rsidR="00675B8E">
        <w:rPr>
          <w:rFonts w:ascii="Arial" w:hAnsi="Arial" w:cs="Arial"/>
          <w:sz w:val="24"/>
          <w:szCs w:val="24"/>
        </w:rPr>
        <w:t xml:space="preserve"> in the F</w:t>
      </w:r>
      <w:r w:rsidRPr="00710FDE">
        <w:rPr>
          <w:rFonts w:ascii="Arial" w:hAnsi="Arial" w:cs="Arial"/>
          <w:sz w:val="24"/>
          <w:szCs w:val="24"/>
        </w:rPr>
        <w:t xml:space="preserve">ife </w:t>
      </w:r>
      <w:r w:rsidR="00675B8E" w:rsidRPr="00710FDE">
        <w:rPr>
          <w:rFonts w:ascii="Arial" w:hAnsi="Arial" w:cs="Arial"/>
          <w:sz w:val="24"/>
          <w:szCs w:val="24"/>
        </w:rPr>
        <w:t>Housing</w:t>
      </w:r>
      <w:r w:rsidR="00675B8E">
        <w:rPr>
          <w:rFonts w:ascii="Arial" w:hAnsi="Arial" w:cs="Arial"/>
          <w:sz w:val="24"/>
          <w:szCs w:val="24"/>
        </w:rPr>
        <w:t xml:space="preserve"> Register (FHR).</w:t>
      </w:r>
      <w:r w:rsidR="00F86442">
        <w:rPr>
          <w:rFonts w:ascii="Arial" w:hAnsi="Arial" w:cs="Arial"/>
          <w:sz w:val="24"/>
          <w:szCs w:val="24"/>
        </w:rPr>
        <w:t xml:space="preserve"> </w:t>
      </w:r>
      <w:r w:rsidRPr="00710FDE">
        <w:rPr>
          <w:rFonts w:ascii="Arial" w:hAnsi="Arial" w:cs="Arial"/>
          <w:sz w:val="24"/>
          <w:szCs w:val="24"/>
        </w:rPr>
        <w:t>Through a partnership arrangement, there is a single housing applicati</w:t>
      </w:r>
      <w:r w:rsidR="00675B8E">
        <w:rPr>
          <w:rFonts w:ascii="Arial" w:hAnsi="Arial" w:cs="Arial"/>
          <w:sz w:val="24"/>
          <w:szCs w:val="24"/>
        </w:rPr>
        <w:t xml:space="preserve">on form and assessment process, </w:t>
      </w:r>
      <w:r w:rsidRPr="00710FDE">
        <w:rPr>
          <w:rFonts w:ascii="Arial" w:hAnsi="Arial" w:cs="Arial"/>
          <w:sz w:val="24"/>
          <w:szCs w:val="24"/>
        </w:rPr>
        <w:t>a Common Assessment of Need</w:t>
      </w:r>
      <w:r w:rsidR="00675B8E">
        <w:rPr>
          <w:rFonts w:ascii="Arial" w:hAnsi="Arial" w:cs="Arial"/>
          <w:sz w:val="24"/>
          <w:szCs w:val="24"/>
        </w:rPr>
        <w:t xml:space="preserve">. </w:t>
      </w:r>
      <w:r w:rsidR="00672096">
        <w:rPr>
          <w:rFonts w:ascii="Arial" w:hAnsi="Arial" w:cs="Arial"/>
          <w:sz w:val="24"/>
          <w:szCs w:val="24"/>
        </w:rPr>
        <w:t>The FHR</w:t>
      </w:r>
      <w:r w:rsidR="00675B8E">
        <w:rPr>
          <w:rFonts w:ascii="Arial" w:hAnsi="Arial" w:cs="Arial"/>
          <w:sz w:val="24"/>
          <w:szCs w:val="24"/>
        </w:rPr>
        <w:t xml:space="preserve"> </w:t>
      </w:r>
      <w:r w:rsidRPr="00710FDE">
        <w:rPr>
          <w:rFonts w:ascii="Arial" w:hAnsi="Arial" w:cs="Arial"/>
          <w:sz w:val="24"/>
          <w:szCs w:val="24"/>
        </w:rPr>
        <w:t xml:space="preserve">provides the system for receiving, </w:t>
      </w:r>
      <w:r w:rsidR="00F86442" w:rsidRPr="00710FDE">
        <w:rPr>
          <w:rFonts w:ascii="Arial" w:hAnsi="Arial" w:cs="Arial"/>
          <w:sz w:val="24"/>
          <w:szCs w:val="24"/>
        </w:rPr>
        <w:t>assessing,</w:t>
      </w:r>
      <w:r w:rsidRPr="00710FDE">
        <w:rPr>
          <w:rFonts w:ascii="Arial" w:hAnsi="Arial" w:cs="Arial"/>
          <w:sz w:val="24"/>
          <w:szCs w:val="24"/>
        </w:rPr>
        <w:t xml:space="preserve"> and prioritising housing applications </w:t>
      </w:r>
      <w:r w:rsidR="00675B8E">
        <w:rPr>
          <w:rFonts w:ascii="Arial" w:hAnsi="Arial" w:cs="Arial"/>
          <w:sz w:val="24"/>
          <w:szCs w:val="24"/>
        </w:rPr>
        <w:t xml:space="preserve">and </w:t>
      </w:r>
    </w:p>
    <w:p w14:paraId="717FF9A4" w14:textId="026F8DAF" w:rsidR="0018556B" w:rsidRPr="0018556B" w:rsidRDefault="0018556B" w:rsidP="0018556B">
      <w:pPr>
        <w:pStyle w:val="ListParagraph"/>
        <w:numPr>
          <w:ilvl w:val="0"/>
          <w:numId w:val="24"/>
        </w:numPr>
        <w:jc w:val="both"/>
        <w:rPr>
          <w:rFonts w:ascii="Arial" w:hAnsi="Arial" w:cs="Arial"/>
          <w:b/>
        </w:rPr>
      </w:pPr>
      <w:r>
        <w:rPr>
          <w:rFonts w:ascii="Arial" w:hAnsi="Arial" w:cs="Arial"/>
          <w:b/>
        </w:rPr>
        <w:lastRenderedPageBreak/>
        <w:t xml:space="preserve"> </w:t>
      </w:r>
      <w:r>
        <w:rPr>
          <w:rFonts w:ascii="Arial" w:hAnsi="Arial" w:cs="Arial"/>
          <w:b/>
        </w:rPr>
        <w:tab/>
      </w:r>
      <w:r w:rsidRPr="0018556B">
        <w:rPr>
          <w:rFonts w:ascii="Arial" w:hAnsi="Arial" w:cs="Arial"/>
          <w:b/>
        </w:rPr>
        <w:t>DOMESTIC ABUSE AND ALLOCATIONS</w:t>
      </w:r>
      <w:r>
        <w:rPr>
          <w:rFonts w:ascii="Arial" w:hAnsi="Arial" w:cs="Arial"/>
          <w:b/>
        </w:rPr>
        <w:t xml:space="preserve"> (Continued)</w:t>
      </w:r>
    </w:p>
    <w:p w14:paraId="1929BE8D" w14:textId="77777777" w:rsidR="0018556B" w:rsidRDefault="0018556B" w:rsidP="00B47870">
      <w:pPr>
        <w:pStyle w:val="FootnoteText"/>
        <w:ind w:left="720"/>
        <w:jc w:val="both"/>
        <w:rPr>
          <w:rFonts w:ascii="Arial" w:hAnsi="Arial" w:cs="Arial"/>
          <w:sz w:val="24"/>
          <w:szCs w:val="24"/>
        </w:rPr>
      </w:pPr>
    </w:p>
    <w:p w14:paraId="761F1FD3" w14:textId="08B16985" w:rsidR="00C73DEE" w:rsidRPr="00710FDE" w:rsidRDefault="00C73DEE" w:rsidP="00B47870">
      <w:pPr>
        <w:pStyle w:val="FootnoteText"/>
        <w:ind w:left="720"/>
        <w:jc w:val="both"/>
        <w:rPr>
          <w:rFonts w:ascii="Arial" w:hAnsi="Arial" w:cs="Arial"/>
          <w:sz w:val="24"/>
          <w:szCs w:val="24"/>
        </w:rPr>
      </w:pPr>
      <w:r w:rsidRPr="00710FDE">
        <w:rPr>
          <w:rFonts w:ascii="Arial" w:hAnsi="Arial" w:cs="Arial"/>
          <w:sz w:val="24"/>
          <w:szCs w:val="24"/>
        </w:rPr>
        <w:t xml:space="preserve">recognises a range of housing and wider social needs. </w:t>
      </w:r>
      <w:r w:rsidR="00F86442">
        <w:rPr>
          <w:rFonts w:ascii="Arial" w:hAnsi="Arial" w:cs="Arial"/>
          <w:sz w:val="24"/>
          <w:szCs w:val="24"/>
        </w:rPr>
        <w:t xml:space="preserve"> </w:t>
      </w:r>
      <w:r w:rsidRPr="00710FDE">
        <w:rPr>
          <w:rFonts w:ascii="Arial" w:hAnsi="Arial" w:cs="Arial"/>
          <w:sz w:val="24"/>
          <w:szCs w:val="24"/>
          <w:lang w:val="en-US"/>
        </w:rPr>
        <w:t xml:space="preserve">Domestic and sexual abuse </w:t>
      </w:r>
      <w:r w:rsidRPr="00710FDE">
        <w:rPr>
          <w:rFonts w:ascii="Arial" w:hAnsi="Arial" w:cs="Arial"/>
          <w:sz w:val="24"/>
          <w:szCs w:val="24"/>
        </w:rPr>
        <w:t>is represented within both the Urgent Housing Needs and So</w:t>
      </w:r>
      <w:r w:rsidR="002E57F9">
        <w:rPr>
          <w:rFonts w:ascii="Arial" w:hAnsi="Arial" w:cs="Arial"/>
          <w:sz w:val="24"/>
          <w:szCs w:val="24"/>
        </w:rPr>
        <w:t xml:space="preserve">cial/Medical Needs categories. </w:t>
      </w:r>
      <w:r w:rsidR="00F86442">
        <w:rPr>
          <w:rFonts w:ascii="Arial" w:hAnsi="Arial" w:cs="Arial"/>
          <w:sz w:val="24"/>
          <w:szCs w:val="24"/>
        </w:rPr>
        <w:t xml:space="preserve"> </w:t>
      </w:r>
      <w:r w:rsidR="002E57F9">
        <w:rPr>
          <w:rFonts w:ascii="Arial" w:hAnsi="Arial" w:cs="Arial"/>
          <w:sz w:val="24"/>
          <w:szCs w:val="24"/>
        </w:rPr>
        <w:t xml:space="preserve">The Fife Housing Register gives reasonable preference </w:t>
      </w:r>
      <w:r w:rsidR="00931E1F">
        <w:rPr>
          <w:rFonts w:ascii="Arial" w:hAnsi="Arial" w:cs="Arial"/>
          <w:sz w:val="24"/>
          <w:szCs w:val="24"/>
        </w:rPr>
        <w:t>to</w:t>
      </w:r>
      <w:r w:rsidR="00675B8E">
        <w:rPr>
          <w:rFonts w:ascii="Arial" w:hAnsi="Arial" w:cs="Arial"/>
          <w:sz w:val="24"/>
          <w:szCs w:val="24"/>
        </w:rPr>
        <w:t xml:space="preserve"> </w:t>
      </w:r>
      <w:proofErr w:type="gramStart"/>
      <w:r w:rsidR="00931E1F">
        <w:rPr>
          <w:rFonts w:ascii="Arial" w:hAnsi="Arial" w:cs="Arial"/>
          <w:sz w:val="24"/>
          <w:szCs w:val="24"/>
        </w:rPr>
        <w:t>those suffering harassment</w:t>
      </w:r>
      <w:proofErr w:type="gramEnd"/>
      <w:r w:rsidR="00931E1F">
        <w:rPr>
          <w:rFonts w:ascii="Arial" w:hAnsi="Arial" w:cs="Arial"/>
          <w:sz w:val="24"/>
          <w:szCs w:val="24"/>
        </w:rPr>
        <w:t xml:space="preserve"> or abuse as per the Housing Scotland Act 2014</w:t>
      </w:r>
      <w:r w:rsidR="00F86442">
        <w:rPr>
          <w:rFonts w:ascii="Arial" w:hAnsi="Arial" w:cs="Arial"/>
          <w:sz w:val="24"/>
          <w:szCs w:val="24"/>
        </w:rPr>
        <w:t>.</w:t>
      </w:r>
    </w:p>
    <w:p w14:paraId="2314D7F7" w14:textId="77777777" w:rsidR="00C73DEE" w:rsidRPr="00710FDE" w:rsidRDefault="00C73DEE" w:rsidP="00C811BC">
      <w:pPr>
        <w:pStyle w:val="FootnoteText"/>
        <w:ind w:left="1080"/>
        <w:jc w:val="both"/>
        <w:rPr>
          <w:rFonts w:ascii="Arial" w:hAnsi="Arial" w:cs="Arial"/>
          <w:sz w:val="24"/>
          <w:szCs w:val="24"/>
        </w:rPr>
      </w:pPr>
    </w:p>
    <w:p w14:paraId="71ADF160" w14:textId="77777777" w:rsidR="00C73DEE" w:rsidRPr="00710FDE" w:rsidRDefault="00C73DEE" w:rsidP="00B47870">
      <w:pPr>
        <w:pStyle w:val="FootnoteText"/>
        <w:ind w:left="720"/>
        <w:jc w:val="both"/>
        <w:rPr>
          <w:rFonts w:ascii="Arial" w:hAnsi="Arial" w:cs="Arial"/>
          <w:sz w:val="24"/>
          <w:szCs w:val="24"/>
        </w:rPr>
      </w:pPr>
      <w:r w:rsidRPr="00710FDE">
        <w:rPr>
          <w:rFonts w:ascii="Arial" w:hAnsi="Arial" w:cs="Arial"/>
          <w:sz w:val="24"/>
          <w:szCs w:val="24"/>
        </w:rPr>
        <w:t>Section 28 of the Housing (Scotland) Act 1987 requires an authority to take action to deal with an application whenever it has reason to believe that a person who has asked for help to obtain housing is homeless or threatened with homelessness.</w:t>
      </w:r>
    </w:p>
    <w:p w14:paraId="3911D720" w14:textId="77777777" w:rsidR="00C73DEE" w:rsidRPr="00710FDE" w:rsidRDefault="00C73DEE" w:rsidP="00C811BC">
      <w:pPr>
        <w:pStyle w:val="FootnoteText"/>
        <w:ind w:left="1080"/>
        <w:jc w:val="both"/>
        <w:rPr>
          <w:rFonts w:ascii="Arial" w:hAnsi="Arial" w:cs="Arial"/>
          <w:sz w:val="24"/>
          <w:szCs w:val="24"/>
        </w:rPr>
      </w:pPr>
    </w:p>
    <w:p w14:paraId="7C76CC26" w14:textId="6A47773F" w:rsidR="00C73DEE" w:rsidRPr="00710FDE" w:rsidRDefault="00C73DEE" w:rsidP="00B47870">
      <w:pPr>
        <w:pStyle w:val="FootnoteText"/>
        <w:ind w:left="720"/>
        <w:jc w:val="both"/>
        <w:rPr>
          <w:rFonts w:ascii="Arial" w:hAnsi="Arial" w:cs="Arial"/>
          <w:sz w:val="24"/>
          <w:szCs w:val="24"/>
        </w:rPr>
      </w:pPr>
      <w:r w:rsidRPr="00710FDE">
        <w:rPr>
          <w:rFonts w:ascii="Arial" w:hAnsi="Arial" w:cs="Arial"/>
          <w:sz w:val="24"/>
          <w:szCs w:val="24"/>
        </w:rPr>
        <w:t xml:space="preserve">Section 1 of the Homelessness etc. (Scotland) Act 2003 expands the categories of people with priority need to include, among others, a person who runs the risk of domestic and sexual abuse. </w:t>
      </w:r>
      <w:r w:rsidR="00F86442">
        <w:rPr>
          <w:rFonts w:ascii="Arial" w:hAnsi="Arial" w:cs="Arial"/>
          <w:sz w:val="24"/>
          <w:szCs w:val="24"/>
        </w:rPr>
        <w:t xml:space="preserve"> </w:t>
      </w:r>
      <w:r w:rsidRPr="00710FDE">
        <w:rPr>
          <w:rFonts w:ascii="Arial" w:hAnsi="Arial" w:cs="Arial"/>
          <w:sz w:val="24"/>
          <w:szCs w:val="24"/>
        </w:rPr>
        <w:t xml:space="preserve">As the strategic </w:t>
      </w:r>
      <w:r w:rsidR="00F86442">
        <w:rPr>
          <w:rFonts w:ascii="Arial" w:hAnsi="Arial" w:cs="Arial"/>
          <w:sz w:val="24"/>
          <w:szCs w:val="24"/>
        </w:rPr>
        <w:t>h</w:t>
      </w:r>
      <w:r w:rsidRPr="00710FDE">
        <w:rPr>
          <w:rFonts w:ascii="Arial" w:hAnsi="Arial" w:cs="Arial"/>
          <w:sz w:val="24"/>
          <w:szCs w:val="24"/>
        </w:rPr>
        <w:t xml:space="preserve">ousing </w:t>
      </w:r>
      <w:r w:rsidR="00F86442">
        <w:rPr>
          <w:rFonts w:ascii="Arial" w:hAnsi="Arial" w:cs="Arial"/>
          <w:sz w:val="24"/>
          <w:szCs w:val="24"/>
        </w:rPr>
        <w:t>a</w:t>
      </w:r>
      <w:r w:rsidRPr="00710FDE">
        <w:rPr>
          <w:rFonts w:ascii="Arial" w:hAnsi="Arial" w:cs="Arial"/>
          <w:sz w:val="24"/>
          <w:szCs w:val="24"/>
        </w:rPr>
        <w:t>uthority</w:t>
      </w:r>
      <w:r w:rsidR="00F86442">
        <w:rPr>
          <w:rFonts w:ascii="Arial" w:hAnsi="Arial" w:cs="Arial"/>
          <w:sz w:val="24"/>
          <w:szCs w:val="24"/>
        </w:rPr>
        <w:t>,</w:t>
      </w:r>
      <w:r w:rsidRPr="00710FDE">
        <w:rPr>
          <w:rFonts w:ascii="Arial" w:hAnsi="Arial" w:cs="Arial"/>
          <w:sz w:val="24"/>
          <w:szCs w:val="24"/>
        </w:rPr>
        <w:t xml:space="preserve"> Fife Council ha</w:t>
      </w:r>
      <w:r w:rsidR="00F86442">
        <w:rPr>
          <w:rFonts w:ascii="Arial" w:hAnsi="Arial" w:cs="Arial"/>
          <w:sz w:val="24"/>
          <w:szCs w:val="24"/>
        </w:rPr>
        <w:t>s</w:t>
      </w:r>
      <w:r w:rsidRPr="00710FDE">
        <w:rPr>
          <w:rFonts w:ascii="Arial" w:hAnsi="Arial" w:cs="Arial"/>
          <w:sz w:val="24"/>
          <w:szCs w:val="24"/>
        </w:rPr>
        <w:t xml:space="preserve"> the </w:t>
      </w:r>
      <w:r w:rsidR="00572C68" w:rsidRPr="00710FDE">
        <w:rPr>
          <w:rFonts w:ascii="Arial" w:hAnsi="Arial" w:cs="Arial"/>
          <w:sz w:val="24"/>
          <w:szCs w:val="24"/>
        </w:rPr>
        <w:t>responsibility</w:t>
      </w:r>
      <w:r w:rsidRPr="00710FDE">
        <w:rPr>
          <w:rFonts w:ascii="Arial" w:hAnsi="Arial" w:cs="Arial"/>
          <w:sz w:val="24"/>
          <w:szCs w:val="24"/>
        </w:rPr>
        <w:t xml:space="preserve"> to provide </w:t>
      </w:r>
      <w:r w:rsidR="00572C68" w:rsidRPr="00710FDE">
        <w:rPr>
          <w:rFonts w:ascii="Arial" w:hAnsi="Arial" w:cs="Arial"/>
          <w:sz w:val="24"/>
          <w:szCs w:val="24"/>
        </w:rPr>
        <w:t xml:space="preserve">both </w:t>
      </w:r>
      <w:r w:rsidR="00F86442">
        <w:rPr>
          <w:rFonts w:ascii="Arial" w:hAnsi="Arial" w:cs="Arial"/>
          <w:sz w:val="24"/>
          <w:szCs w:val="24"/>
        </w:rPr>
        <w:t>t</w:t>
      </w:r>
      <w:r w:rsidR="00572C68" w:rsidRPr="00710FDE">
        <w:rPr>
          <w:rFonts w:ascii="Arial" w:hAnsi="Arial" w:cs="Arial"/>
          <w:sz w:val="24"/>
          <w:szCs w:val="24"/>
        </w:rPr>
        <w:t xml:space="preserve">emporary and permanent accommodation to those experiencing homelessness. </w:t>
      </w:r>
      <w:r w:rsidR="00F86442">
        <w:rPr>
          <w:rFonts w:ascii="Arial" w:hAnsi="Arial" w:cs="Arial"/>
          <w:sz w:val="24"/>
          <w:szCs w:val="24"/>
        </w:rPr>
        <w:t xml:space="preserve"> </w:t>
      </w:r>
      <w:r w:rsidR="00572C68" w:rsidRPr="00710FDE">
        <w:rPr>
          <w:rFonts w:ascii="Arial" w:hAnsi="Arial" w:cs="Arial"/>
          <w:sz w:val="24"/>
          <w:szCs w:val="24"/>
        </w:rPr>
        <w:t>Fife Wom</w:t>
      </w:r>
      <w:r w:rsidR="00F86442">
        <w:rPr>
          <w:rFonts w:ascii="Arial" w:hAnsi="Arial" w:cs="Arial"/>
          <w:sz w:val="24"/>
          <w:szCs w:val="24"/>
        </w:rPr>
        <w:t>e</w:t>
      </w:r>
      <w:r w:rsidR="00572C68" w:rsidRPr="00710FDE">
        <w:rPr>
          <w:rFonts w:ascii="Arial" w:hAnsi="Arial" w:cs="Arial"/>
          <w:sz w:val="24"/>
          <w:szCs w:val="24"/>
        </w:rPr>
        <w:t>n</w:t>
      </w:r>
      <w:r w:rsidR="00F86442">
        <w:rPr>
          <w:rFonts w:ascii="Arial" w:hAnsi="Arial" w:cs="Arial"/>
          <w:sz w:val="24"/>
          <w:szCs w:val="24"/>
        </w:rPr>
        <w:t>’</w:t>
      </w:r>
      <w:r w:rsidR="00572C68" w:rsidRPr="00710FDE">
        <w:rPr>
          <w:rFonts w:ascii="Arial" w:hAnsi="Arial" w:cs="Arial"/>
          <w:sz w:val="24"/>
          <w:szCs w:val="24"/>
        </w:rPr>
        <w:t>s Aid may also be able to provide refuge accommodation or short term</w:t>
      </w:r>
      <w:r w:rsidR="00F86442">
        <w:rPr>
          <w:rFonts w:ascii="Arial" w:hAnsi="Arial" w:cs="Arial"/>
          <w:sz w:val="24"/>
          <w:szCs w:val="24"/>
        </w:rPr>
        <w:t>,</w:t>
      </w:r>
      <w:r w:rsidR="00572C68" w:rsidRPr="00710FDE">
        <w:rPr>
          <w:rFonts w:ascii="Arial" w:hAnsi="Arial" w:cs="Arial"/>
          <w:sz w:val="24"/>
          <w:szCs w:val="24"/>
        </w:rPr>
        <w:t xml:space="preserve"> temporary accommodation.</w:t>
      </w:r>
    </w:p>
    <w:p w14:paraId="7482D2B9" w14:textId="77777777" w:rsidR="00572C68" w:rsidRPr="00710FDE" w:rsidRDefault="00572C68" w:rsidP="00C811BC">
      <w:pPr>
        <w:pStyle w:val="FootnoteText"/>
        <w:ind w:left="1080"/>
        <w:jc w:val="both"/>
        <w:rPr>
          <w:rFonts w:ascii="Arial" w:hAnsi="Arial" w:cs="Arial"/>
          <w:sz w:val="24"/>
          <w:szCs w:val="24"/>
        </w:rPr>
      </w:pPr>
    </w:p>
    <w:p w14:paraId="59DB0C66" w14:textId="70CBE494" w:rsidR="00572C68" w:rsidRPr="00710FDE" w:rsidRDefault="00572C68" w:rsidP="00B47870">
      <w:pPr>
        <w:pStyle w:val="FootnoteText"/>
        <w:ind w:left="720"/>
        <w:jc w:val="both"/>
        <w:rPr>
          <w:rFonts w:ascii="Arial" w:hAnsi="Arial" w:cs="Arial"/>
          <w:sz w:val="24"/>
          <w:szCs w:val="24"/>
        </w:rPr>
      </w:pPr>
      <w:r w:rsidRPr="00710FDE">
        <w:rPr>
          <w:rFonts w:ascii="Arial" w:hAnsi="Arial" w:cs="Arial"/>
          <w:sz w:val="24"/>
          <w:szCs w:val="24"/>
        </w:rPr>
        <w:t>The Association will work with partners to rehouse those applicant</w:t>
      </w:r>
      <w:r w:rsidR="00672096">
        <w:rPr>
          <w:rFonts w:ascii="Arial" w:hAnsi="Arial" w:cs="Arial"/>
          <w:sz w:val="24"/>
          <w:szCs w:val="24"/>
        </w:rPr>
        <w:t>s</w:t>
      </w:r>
      <w:r w:rsidRPr="00710FDE">
        <w:rPr>
          <w:rFonts w:ascii="Arial" w:hAnsi="Arial" w:cs="Arial"/>
          <w:sz w:val="24"/>
          <w:szCs w:val="24"/>
        </w:rPr>
        <w:t xml:space="preserve"> experiencing domestic abuse</w:t>
      </w:r>
      <w:r w:rsidR="00F86442">
        <w:rPr>
          <w:rFonts w:ascii="Arial" w:hAnsi="Arial" w:cs="Arial"/>
          <w:sz w:val="24"/>
          <w:szCs w:val="24"/>
        </w:rPr>
        <w:t>,</w:t>
      </w:r>
      <w:r w:rsidRPr="00710FDE">
        <w:rPr>
          <w:rFonts w:ascii="Arial" w:hAnsi="Arial" w:cs="Arial"/>
          <w:sz w:val="24"/>
          <w:szCs w:val="24"/>
        </w:rPr>
        <w:t xml:space="preserve"> where it has been identified that this is the most appropriate housing option for them.</w:t>
      </w:r>
    </w:p>
    <w:p w14:paraId="4377955F" w14:textId="77777777" w:rsidR="00572C68" w:rsidRPr="00710FDE" w:rsidRDefault="00572C68" w:rsidP="00C811BC">
      <w:pPr>
        <w:pStyle w:val="FootnoteText"/>
        <w:ind w:left="1080"/>
        <w:jc w:val="both"/>
        <w:rPr>
          <w:rFonts w:ascii="Arial" w:hAnsi="Arial" w:cs="Arial"/>
          <w:sz w:val="24"/>
          <w:szCs w:val="24"/>
        </w:rPr>
      </w:pPr>
    </w:p>
    <w:p w14:paraId="5DAA4210" w14:textId="44D7FF2F" w:rsidR="00572C68" w:rsidRPr="00710FDE" w:rsidRDefault="00572C68" w:rsidP="00B47870">
      <w:pPr>
        <w:pStyle w:val="FootnoteText"/>
        <w:ind w:left="720"/>
        <w:jc w:val="both"/>
        <w:rPr>
          <w:rFonts w:ascii="Arial" w:hAnsi="Arial" w:cs="Arial"/>
          <w:sz w:val="24"/>
          <w:szCs w:val="24"/>
        </w:rPr>
      </w:pPr>
      <w:r w:rsidRPr="00710FDE">
        <w:rPr>
          <w:rFonts w:ascii="Arial" w:hAnsi="Arial" w:cs="Arial"/>
          <w:sz w:val="24"/>
          <w:szCs w:val="24"/>
        </w:rPr>
        <w:t xml:space="preserve">The Association will make all new tenants aware of </w:t>
      </w:r>
      <w:r w:rsidR="00B47870">
        <w:rPr>
          <w:rFonts w:ascii="Arial" w:hAnsi="Arial" w:cs="Arial"/>
          <w:sz w:val="24"/>
          <w:szCs w:val="24"/>
        </w:rPr>
        <w:t>its</w:t>
      </w:r>
      <w:r w:rsidRPr="00710FDE">
        <w:rPr>
          <w:rFonts w:ascii="Arial" w:hAnsi="Arial" w:cs="Arial"/>
          <w:sz w:val="24"/>
          <w:szCs w:val="24"/>
        </w:rPr>
        <w:t xml:space="preserve"> </w:t>
      </w:r>
      <w:r w:rsidR="00F86442">
        <w:rPr>
          <w:rFonts w:ascii="Arial" w:hAnsi="Arial" w:cs="Arial"/>
          <w:sz w:val="24"/>
          <w:szCs w:val="24"/>
        </w:rPr>
        <w:t>Domestic Abuse Policy</w:t>
      </w:r>
      <w:r w:rsidRPr="00710FDE">
        <w:rPr>
          <w:rFonts w:ascii="Arial" w:hAnsi="Arial" w:cs="Arial"/>
          <w:sz w:val="24"/>
          <w:szCs w:val="24"/>
        </w:rPr>
        <w:t xml:space="preserve"> and </w:t>
      </w:r>
      <w:r w:rsidR="00B50859" w:rsidRPr="00710FDE">
        <w:rPr>
          <w:rFonts w:ascii="Arial" w:hAnsi="Arial" w:cs="Arial"/>
          <w:sz w:val="24"/>
          <w:szCs w:val="24"/>
        </w:rPr>
        <w:t>availability of support for t</w:t>
      </w:r>
      <w:r w:rsidR="00B47870">
        <w:rPr>
          <w:rFonts w:ascii="Arial" w:hAnsi="Arial" w:cs="Arial"/>
          <w:sz w:val="24"/>
          <w:szCs w:val="24"/>
        </w:rPr>
        <w:t>hose</w:t>
      </w:r>
      <w:r w:rsidR="00B50859" w:rsidRPr="00710FDE">
        <w:rPr>
          <w:rFonts w:ascii="Arial" w:hAnsi="Arial" w:cs="Arial"/>
          <w:sz w:val="24"/>
          <w:szCs w:val="24"/>
        </w:rPr>
        <w:t xml:space="preserve"> experiencing domestic abuse.</w:t>
      </w:r>
    </w:p>
    <w:p w14:paraId="67B556DF" w14:textId="2D658E49" w:rsidR="00B50859" w:rsidRDefault="00B50859" w:rsidP="00C811BC">
      <w:pPr>
        <w:pStyle w:val="FootnoteText"/>
        <w:ind w:left="1080"/>
        <w:jc w:val="both"/>
        <w:rPr>
          <w:rFonts w:ascii="Arial" w:hAnsi="Arial" w:cs="Arial"/>
          <w:sz w:val="24"/>
          <w:szCs w:val="24"/>
        </w:rPr>
      </w:pPr>
    </w:p>
    <w:p w14:paraId="2C1042B0" w14:textId="77777777" w:rsidR="00B47870" w:rsidRPr="00710FDE" w:rsidRDefault="00B47870" w:rsidP="00C811BC">
      <w:pPr>
        <w:pStyle w:val="FootnoteText"/>
        <w:ind w:left="1080"/>
        <w:jc w:val="both"/>
        <w:rPr>
          <w:rFonts w:ascii="Arial" w:hAnsi="Arial" w:cs="Arial"/>
          <w:sz w:val="24"/>
          <w:szCs w:val="24"/>
        </w:rPr>
      </w:pPr>
    </w:p>
    <w:p w14:paraId="74BE4521" w14:textId="389680CF" w:rsidR="00C811BC" w:rsidRDefault="0018556B" w:rsidP="0018556B">
      <w:pPr>
        <w:pStyle w:val="FootnoteText"/>
        <w:numPr>
          <w:ilvl w:val="0"/>
          <w:numId w:val="24"/>
        </w:numPr>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sidR="00672096" w:rsidRPr="00F86442">
        <w:rPr>
          <w:rFonts w:ascii="Arial" w:hAnsi="Arial" w:cs="Arial"/>
          <w:b/>
          <w:sz w:val="24"/>
          <w:szCs w:val="24"/>
        </w:rPr>
        <w:t>HOUSING MANAGEMENT</w:t>
      </w:r>
      <w:r w:rsidR="00675B8E" w:rsidRPr="00F86442">
        <w:rPr>
          <w:rFonts w:ascii="Arial" w:hAnsi="Arial" w:cs="Arial"/>
          <w:b/>
          <w:sz w:val="24"/>
          <w:szCs w:val="24"/>
        </w:rPr>
        <w:t xml:space="preserve"> AND DOMESTIC ABUSE</w:t>
      </w:r>
    </w:p>
    <w:p w14:paraId="35FAB319" w14:textId="77777777" w:rsidR="00C811BC" w:rsidRDefault="00C811BC" w:rsidP="00C811BC">
      <w:pPr>
        <w:pStyle w:val="FootnoteText"/>
        <w:jc w:val="both"/>
        <w:rPr>
          <w:rFonts w:ascii="Arial" w:hAnsi="Arial" w:cs="Arial"/>
          <w:b/>
          <w:sz w:val="24"/>
          <w:szCs w:val="24"/>
        </w:rPr>
      </w:pPr>
    </w:p>
    <w:p w14:paraId="50A902F1" w14:textId="06DB2E50" w:rsidR="00931E1F" w:rsidRPr="00C811BC" w:rsidRDefault="00C811BC" w:rsidP="00C811BC">
      <w:pPr>
        <w:pStyle w:val="FootnoteText"/>
        <w:jc w:val="both"/>
        <w:rPr>
          <w:rFonts w:ascii="Arial" w:hAnsi="Arial" w:cs="Arial"/>
          <w:b/>
          <w:sz w:val="24"/>
          <w:szCs w:val="24"/>
        </w:rPr>
      </w:pPr>
      <w:r w:rsidRPr="00C811BC">
        <w:rPr>
          <w:rFonts w:ascii="Arial" w:hAnsi="Arial" w:cs="Arial"/>
          <w:b/>
          <w:sz w:val="24"/>
          <w:szCs w:val="24"/>
        </w:rPr>
        <w:t>4.1</w:t>
      </w:r>
      <w:r>
        <w:rPr>
          <w:rFonts w:ascii="Arial" w:hAnsi="Arial" w:cs="Arial"/>
          <w:b/>
          <w:sz w:val="24"/>
          <w:szCs w:val="24"/>
        </w:rPr>
        <w:tab/>
      </w:r>
      <w:r w:rsidR="00F86442" w:rsidRPr="00C811BC">
        <w:rPr>
          <w:rFonts w:ascii="Arial" w:hAnsi="Arial" w:cs="Arial"/>
          <w:b/>
          <w:sz w:val="24"/>
          <w:szCs w:val="24"/>
        </w:rPr>
        <w:t>D</w:t>
      </w:r>
      <w:r w:rsidR="00931E1F" w:rsidRPr="00C811BC">
        <w:rPr>
          <w:rFonts w:ascii="Arial" w:hAnsi="Arial" w:cs="Arial"/>
          <w:b/>
          <w:sz w:val="24"/>
          <w:szCs w:val="24"/>
        </w:rPr>
        <w:t>ealing with Reports of Domestic Abuse</w:t>
      </w:r>
    </w:p>
    <w:p w14:paraId="7EE2AAF1" w14:textId="77777777" w:rsidR="00931E1F" w:rsidRPr="00710FDE" w:rsidRDefault="00931E1F" w:rsidP="00C811BC">
      <w:pPr>
        <w:pStyle w:val="FootnoteText"/>
        <w:ind w:left="1440"/>
        <w:jc w:val="both"/>
        <w:rPr>
          <w:rFonts w:ascii="Arial" w:hAnsi="Arial" w:cs="Arial"/>
          <w:sz w:val="24"/>
          <w:szCs w:val="24"/>
        </w:rPr>
      </w:pPr>
    </w:p>
    <w:p w14:paraId="58C4E61F" w14:textId="0BA13B3B" w:rsidR="00B50859" w:rsidRPr="00710FDE" w:rsidRDefault="00B50859" w:rsidP="00B47870">
      <w:pPr>
        <w:pStyle w:val="FootnoteText"/>
        <w:ind w:left="720"/>
        <w:jc w:val="both"/>
        <w:rPr>
          <w:rFonts w:ascii="Arial" w:hAnsi="Arial" w:cs="Arial"/>
          <w:sz w:val="24"/>
          <w:szCs w:val="24"/>
        </w:rPr>
      </w:pPr>
      <w:r w:rsidRPr="00710FDE">
        <w:rPr>
          <w:rFonts w:ascii="Arial" w:hAnsi="Arial" w:cs="Arial"/>
          <w:sz w:val="24"/>
          <w:szCs w:val="24"/>
        </w:rPr>
        <w:t xml:space="preserve">The </w:t>
      </w:r>
      <w:r w:rsidR="00675B8E">
        <w:rPr>
          <w:rFonts w:ascii="Arial" w:hAnsi="Arial" w:cs="Arial"/>
          <w:sz w:val="24"/>
          <w:szCs w:val="24"/>
        </w:rPr>
        <w:t>A</w:t>
      </w:r>
      <w:r w:rsidRPr="00710FDE">
        <w:rPr>
          <w:rFonts w:ascii="Arial" w:hAnsi="Arial" w:cs="Arial"/>
          <w:sz w:val="24"/>
          <w:szCs w:val="24"/>
        </w:rPr>
        <w:t xml:space="preserve">ssociation will highlight not only our </w:t>
      </w:r>
      <w:r w:rsidR="00672096">
        <w:rPr>
          <w:rFonts w:ascii="Arial" w:hAnsi="Arial" w:cs="Arial"/>
          <w:sz w:val="24"/>
          <w:szCs w:val="24"/>
        </w:rPr>
        <w:t>D</w:t>
      </w:r>
      <w:r w:rsidRPr="00710FDE">
        <w:rPr>
          <w:rFonts w:ascii="Arial" w:hAnsi="Arial" w:cs="Arial"/>
          <w:sz w:val="24"/>
          <w:szCs w:val="24"/>
        </w:rPr>
        <w:t xml:space="preserve">omestic </w:t>
      </w:r>
      <w:r w:rsidR="00672096">
        <w:rPr>
          <w:rFonts w:ascii="Arial" w:hAnsi="Arial" w:cs="Arial"/>
          <w:sz w:val="24"/>
          <w:szCs w:val="24"/>
        </w:rPr>
        <w:t>A</w:t>
      </w:r>
      <w:r w:rsidRPr="00710FDE">
        <w:rPr>
          <w:rFonts w:ascii="Arial" w:hAnsi="Arial" w:cs="Arial"/>
          <w:sz w:val="24"/>
          <w:szCs w:val="24"/>
        </w:rPr>
        <w:t xml:space="preserve">buse </w:t>
      </w:r>
      <w:r w:rsidR="00672096">
        <w:rPr>
          <w:rFonts w:ascii="Arial" w:hAnsi="Arial" w:cs="Arial"/>
          <w:sz w:val="24"/>
          <w:szCs w:val="24"/>
        </w:rPr>
        <w:t>P</w:t>
      </w:r>
      <w:r w:rsidRPr="00710FDE">
        <w:rPr>
          <w:rFonts w:ascii="Arial" w:hAnsi="Arial" w:cs="Arial"/>
          <w:sz w:val="24"/>
          <w:szCs w:val="24"/>
        </w:rPr>
        <w:t>olicy</w:t>
      </w:r>
      <w:r w:rsidR="00F86442">
        <w:rPr>
          <w:rFonts w:ascii="Arial" w:hAnsi="Arial" w:cs="Arial"/>
          <w:sz w:val="24"/>
          <w:szCs w:val="24"/>
        </w:rPr>
        <w:t>,</w:t>
      </w:r>
      <w:r w:rsidRPr="00710FDE">
        <w:rPr>
          <w:rFonts w:ascii="Arial" w:hAnsi="Arial" w:cs="Arial"/>
          <w:sz w:val="24"/>
          <w:szCs w:val="24"/>
        </w:rPr>
        <w:t xml:space="preserve"> but also the </w:t>
      </w:r>
      <w:r w:rsidR="00710FDE" w:rsidRPr="00710FDE">
        <w:rPr>
          <w:rFonts w:ascii="Arial" w:hAnsi="Arial" w:cs="Arial"/>
          <w:sz w:val="24"/>
          <w:szCs w:val="24"/>
        </w:rPr>
        <w:t>availability</w:t>
      </w:r>
      <w:r w:rsidRPr="00710FDE">
        <w:rPr>
          <w:rFonts w:ascii="Arial" w:hAnsi="Arial" w:cs="Arial"/>
          <w:sz w:val="24"/>
          <w:szCs w:val="24"/>
        </w:rPr>
        <w:t xml:space="preserve"> of </w:t>
      </w:r>
      <w:r w:rsidR="00F86442">
        <w:rPr>
          <w:rFonts w:ascii="Arial" w:hAnsi="Arial" w:cs="Arial"/>
          <w:sz w:val="24"/>
          <w:szCs w:val="24"/>
        </w:rPr>
        <w:t>W</w:t>
      </w:r>
      <w:r w:rsidR="00710FDE" w:rsidRPr="00710FDE">
        <w:rPr>
          <w:rFonts w:ascii="Arial" w:hAnsi="Arial" w:cs="Arial"/>
          <w:sz w:val="24"/>
          <w:szCs w:val="24"/>
        </w:rPr>
        <w:t>om</w:t>
      </w:r>
      <w:r w:rsidR="00F86442">
        <w:rPr>
          <w:rFonts w:ascii="Arial" w:hAnsi="Arial" w:cs="Arial"/>
          <w:sz w:val="24"/>
          <w:szCs w:val="24"/>
        </w:rPr>
        <w:t>e</w:t>
      </w:r>
      <w:r w:rsidR="00710FDE" w:rsidRPr="00710FDE">
        <w:rPr>
          <w:rFonts w:ascii="Arial" w:hAnsi="Arial" w:cs="Arial"/>
          <w:sz w:val="24"/>
          <w:szCs w:val="24"/>
        </w:rPr>
        <w:t>n’s</w:t>
      </w:r>
      <w:r w:rsidRPr="00710FDE">
        <w:rPr>
          <w:rFonts w:ascii="Arial" w:hAnsi="Arial" w:cs="Arial"/>
          <w:sz w:val="24"/>
          <w:szCs w:val="24"/>
        </w:rPr>
        <w:t xml:space="preserve"> </w:t>
      </w:r>
      <w:r w:rsidR="00F86442">
        <w:rPr>
          <w:rFonts w:ascii="Arial" w:hAnsi="Arial" w:cs="Arial"/>
          <w:sz w:val="24"/>
          <w:szCs w:val="24"/>
        </w:rPr>
        <w:t>A</w:t>
      </w:r>
      <w:r w:rsidRPr="00710FDE">
        <w:rPr>
          <w:rFonts w:ascii="Arial" w:hAnsi="Arial" w:cs="Arial"/>
          <w:sz w:val="24"/>
          <w:szCs w:val="24"/>
        </w:rPr>
        <w:t xml:space="preserve">id and other </w:t>
      </w:r>
      <w:r w:rsidR="00F86442">
        <w:rPr>
          <w:rFonts w:ascii="Arial" w:hAnsi="Arial" w:cs="Arial"/>
          <w:sz w:val="24"/>
          <w:szCs w:val="24"/>
        </w:rPr>
        <w:t xml:space="preserve">local </w:t>
      </w:r>
      <w:r w:rsidRPr="00710FDE">
        <w:rPr>
          <w:rFonts w:ascii="Arial" w:hAnsi="Arial" w:cs="Arial"/>
          <w:sz w:val="24"/>
          <w:szCs w:val="24"/>
        </w:rPr>
        <w:t>support service</w:t>
      </w:r>
      <w:r w:rsidR="00F86442">
        <w:rPr>
          <w:rFonts w:ascii="Arial" w:hAnsi="Arial" w:cs="Arial"/>
          <w:sz w:val="24"/>
          <w:szCs w:val="24"/>
        </w:rPr>
        <w:t>s.</w:t>
      </w:r>
    </w:p>
    <w:p w14:paraId="14BD15CC" w14:textId="77777777" w:rsidR="00B50859" w:rsidRPr="00710FDE" w:rsidRDefault="00B50859" w:rsidP="00C811BC">
      <w:pPr>
        <w:pStyle w:val="FootnoteText"/>
        <w:ind w:left="1080"/>
        <w:jc w:val="both"/>
        <w:rPr>
          <w:rFonts w:ascii="Arial" w:hAnsi="Arial" w:cs="Arial"/>
          <w:sz w:val="24"/>
          <w:szCs w:val="24"/>
        </w:rPr>
      </w:pPr>
    </w:p>
    <w:p w14:paraId="34F9E11E" w14:textId="77777777" w:rsidR="005D77BF" w:rsidRPr="00710FDE" w:rsidRDefault="005D77BF" w:rsidP="00B47870">
      <w:pPr>
        <w:pStyle w:val="FootnoteText"/>
        <w:ind w:left="720"/>
        <w:jc w:val="both"/>
        <w:rPr>
          <w:rFonts w:ascii="Arial" w:hAnsi="Arial" w:cs="Arial"/>
          <w:sz w:val="24"/>
          <w:szCs w:val="24"/>
        </w:rPr>
      </w:pPr>
      <w:r w:rsidRPr="00710FDE">
        <w:rPr>
          <w:rFonts w:ascii="Arial" w:hAnsi="Arial" w:cs="Arial"/>
          <w:sz w:val="24"/>
          <w:szCs w:val="24"/>
        </w:rPr>
        <w:t xml:space="preserve">The Association may not receive direct reports of </w:t>
      </w:r>
      <w:r w:rsidR="00710FDE" w:rsidRPr="00710FDE">
        <w:rPr>
          <w:rFonts w:ascii="Arial" w:hAnsi="Arial" w:cs="Arial"/>
          <w:sz w:val="24"/>
          <w:szCs w:val="24"/>
        </w:rPr>
        <w:t>domestic</w:t>
      </w:r>
      <w:r w:rsidRPr="00710FDE">
        <w:rPr>
          <w:rFonts w:ascii="Arial" w:hAnsi="Arial" w:cs="Arial"/>
          <w:sz w:val="24"/>
          <w:szCs w:val="24"/>
        </w:rPr>
        <w:t xml:space="preserve"> </w:t>
      </w:r>
      <w:r w:rsidR="00710FDE" w:rsidRPr="00710FDE">
        <w:rPr>
          <w:rFonts w:ascii="Arial" w:hAnsi="Arial" w:cs="Arial"/>
          <w:sz w:val="24"/>
          <w:szCs w:val="24"/>
        </w:rPr>
        <w:t>abuse</w:t>
      </w:r>
      <w:r w:rsidRPr="00710FDE">
        <w:rPr>
          <w:rFonts w:ascii="Arial" w:hAnsi="Arial" w:cs="Arial"/>
          <w:sz w:val="24"/>
          <w:szCs w:val="24"/>
        </w:rPr>
        <w:t xml:space="preserve"> but may become aware of domestic abuse through our contact with tenant</w:t>
      </w:r>
      <w:r w:rsidR="00710FDE">
        <w:rPr>
          <w:rFonts w:ascii="Arial" w:hAnsi="Arial" w:cs="Arial"/>
          <w:sz w:val="24"/>
          <w:szCs w:val="24"/>
        </w:rPr>
        <w:t>s</w:t>
      </w:r>
      <w:r w:rsidRPr="00710FDE">
        <w:rPr>
          <w:rFonts w:ascii="Arial" w:hAnsi="Arial" w:cs="Arial"/>
          <w:sz w:val="24"/>
          <w:szCs w:val="24"/>
        </w:rPr>
        <w:t xml:space="preserve">, </w:t>
      </w:r>
      <w:r w:rsidR="00710FDE">
        <w:rPr>
          <w:rFonts w:ascii="Arial" w:hAnsi="Arial" w:cs="Arial"/>
          <w:sz w:val="24"/>
          <w:szCs w:val="24"/>
        </w:rPr>
        <w:t>from</w:t>
      </w:r>
      <w:r w:rsidRPr="00710FDE">
        <w:rPr>
          <w:rFonts w:ascii="Arial" w:hAnsi="Arial" w:cs="Arial"/>
          <w:sz w:val="24"/>
          <w:szCs w:val="24"/>
        </w:rPr>
        <w:t xml:space="preserve"> reports from neighbours or from other agencies.</w:t>
      </w:r>
    </w:p>
    <w:p w14:paraId="713E039A" w14:textId="77777777" w:rsidR="005D77BF" w:rsidRPr="00710FDE" w:rsidRDefault="005D77BF" w:rsidP="00C811BC">
      <w:pPr>
        <w:pStyle w:val="FootnoteText"/>
        <w:ind w:left="1080"/>
        <w:jc w:val="both"/>
        <w:rPr>
          <w:rFonts w:ascii="Arial" w:hAnsi="Arial" w:cs="Arial"/>
          <w:sz w:val="24"/>
          <w:szCs w:val="24"/>
        </w:rPr>
      </w:pPr>
    </w:p>
    <w:p w14:paraId="731D24A0" w14:textId="77777777" w:rsidR="005D77BF" w:rsidRPr="00710FDE" w:rsidRDefault="005D77BF" w:rsidP="00B47870">
      <w:pPr>
        <w:pStyle w:val="FootnoteText"/>
        <w:ind w:left="720"/>
        <w:jc w:val="both"/>
        <w:rPr>
          <w:rFonts w:ascii="Arial" w:hAnsi="Arial" w:cs="Arial"/>
          <w:sz w:val="24"/>
          <w:szCs w:val="24"/>
        </w:rPr>
      </w:pPr>
      <w:r w:rsidRPr="00710FDE">
        <w:rPr>
          <w:rFonts w:ascii="Arial" w:hAnsi="Arial" w:cs="Arial"/>
          <w:sz w:val="24"/>
          <w:szCs w:val="24"/>
        </w:rPr>
        <w:t xml:space="preserve">Our approach will always be victim centred and we will work with other agencies to try and ensure the safety of the victims as the overriding priority. </w:t>
      </w:r>
    </w:p>
    <w:p w14:paraId="40130DBA" w14:textId="77777777" w:rsidR="005D77BF" w:rsidRPr="00710FDE" w:rsidRDefault="005D77BF" w:rsidP="00C811BC">
      <w:pPr>
        <w:pStyle w:val="FootnoteText"/>
        <w:ind w:left="1080"/>
        <w:jc w:val="both"/>
        <w:rPr>
          <w:rFonts w:ascii="Arial" w:hAnsi="Arial" w:cs="Arial"/>
          <w:sz w:val="24"/>
          <w:szCs w:val="24"/>
        </w:rPr>
      </w:pPr>
    </w:p>
    <w:p w14:paraId="36027F4C" w14:textId="3C26C6BC" w:rsidR="005D77BF" w:rsidRPr="00710FDE" w:rsidRDefault="00675B8E" w:rsidP="00B47870">
      <w:pPr>
        <w:pStyle w:val="FootnoteText"/>
        <w:ind w:left="720"/>
        <w:jc w:val="both"/>
        <w:rPr>
          <w:rFonts w:ascii="Arial" w:hAnsi="Arial" w:cs="Arial"/>
          <w:sz w:val="24"/>
          <w:szCs w:val="24"/>
        </w:rPr>
      </w:pPr>
      <w:r>
        <w:rPr>
          <w:rFonts w:ascii="Arial" w:hAnsi="Arial" w:cs="Arial"/>
          <w:sz w:val="24"/>
          <w:szCs w:val="24"/>
        </w:rPr>
        <w:t>The A</w:t>
      </w:r>
      <w:r w:rsidR="005D77BF" w:rsidRPr="00710FDE">
        <w:rPr>
          <w:rFonts w:ascii="Arial" w:hAnsi="Arial" w:cs="Arial"/>
          <w:sz w:val="24"/>
          <w:szCs w:val="24"/>
        </w:rPr>
        <w:t xml:space="preserve">ssociation will not require victims to make </w:t>
      </w:r>
      <w:r w:rsidR="00710FDE" w:rsidRPr="00710FDE">
        <w:rPr>
          <w:rFonts w:ascii="Arial" w:hAnsi="Arial" w:cs="Arial"/>
          <w:sz w:val="24"/>
          <w:szCs w:val="24"/>
        </w:rPr>
        <w:t>reports</w:t>
      </w:r>
      <w:r w:rsidR="005D77BF" w:rsidRPr="00710FDE">
        <w:rPr>
          <w:rFonts w:ascii="Arial" w:hAnsi="Arial" w:cs="Arial"/>
          <w:sz w:val="24"/>
          <w:szCs w:val="24"/>
        </w:rPr>
        <w:t xml:space="preserve"> to </w:t>
      </w:r>
      <w:r w:rsidR="00C811BC">
        <w:rPr>
          <w:rFonts w:ascii="Arial" w:hAnsi="Arial" w:cs="Arial"/>
          <w:sz w:val="24"/>
          <w:szCs w:val="24"/>
        </w:rPr>
        <w:t>the P</w:t>
      </w:r>
      <w:r w:rsidR="005D77BF" w:rsidRPr="00710FDE">
        <w:rPr>
          <w:rFonts w:ascii="Arial" w:hAnsi="Arial" w:cs="Arial"/>
          <w:sz w:val="24"/>
          <w:szCs w:val="24"/>
        </w:rPr>
        <w:t>olice or to take civil action</w:t>
      </w:r>
      <w:r w:rsidR="00710FDE">
        <w:rPr>
          <w:rFonts w:ascii="Arial" w:hAnsi="Arial" w:cs="Arial"/>
          <w:sz w:val="24"/>
          <w:szCs w:val="24"/>
        </w:rPr>
        <w:t xml:space="preserve"> should they not wish to do so,</w:t>
      </w:r>
      <w:r w:rsidR="005D77BF" w:rsidRPr="00710FDE">
        <w:rPr>
          <w:rFonts w:ascii="Arial" w:hAnsi="Arial" w:cs="Arial"/>
          <w:sz w:val="24"/>
          <w:szCs w:val="24"/>
        </w:rPr>
        <w:t xml:space="preserve"> but</w:t>
      </w:r>
      <w:r w:rsidR="00710FDE">
        <w:rPr>
          <w:rFonts w:ascii="Arial" w:hAnsi="Arial" w:cs="Arial"/>
          <w:sz w:val="24"/>
          <w:szCs w:val="24"/>
        </w:rPr>
        <w:t xml:space="preserve"> we</w:t>
      </w:r>
      <w:r w:rsidR="005D77BF" w:rsidRPr="00710FDE">
        <w:rPr>
          <w:rFonts w:ascii="Arial" w:hAnsi="Arial" w:cs="Arial"/>
          <w:sz w:val="24"/>
          <w:szCs w:val="24"/>
        </w:rPr>
        <w:t xml:space="preserve"> will provide the appropriate advice and signposting to enable them to make the best decision for them.</w:t>
      </w:r>
    </w:p>
    <w:p w14:paraId="18DA6193" w14:textId="77777777" w:rsidR="005D77BF" w:rsidRPr="00710FDE" w:rsidRDefault="005D77BF" w:rsidP="00C811BC">
      <w:pPr>
        <w:pStyle w:val="FootnoteText"/>
        <w:ind w:left="1080"/>
        <w:jc w:val="both"/>
        <w:rPr>
          <w:rFonts w:ascii="Arial" w:hAnsi="Arial" w:cs="Arial"/>
          <w:sz w:val="24"/>
          <w:szCs w:val="24"/>
        </w:rPr>
      </w:pPr>
    </w:p>
    <w:p w14:paraId="6CE7FEAC" w14:textId="717B528F" w:rsidR="00C811BC" w:rsidRDefault="00710FDE" w:rsidP="00C811BC">
      <w:pPr>
        <w:pStyle w:val="FootnoteText"/>
        <w:ind w:left="720"/>
        <w:jc w:val="both"/>
        <w:rPr>
          <w:rFonts w:ascii="Arial" w:hAnsi="Arial" w:cs="Arial"/>
          <w:sz w:val="24"/>
          <w:szCs w:val="24"/>
        </w:rPr>
      </w:pPr>
      <w:r>
        <w:rPr>
          <w:rFonts w:ascii="Arial" w:hAnsi="Arial" w:cs="Arial"/>
          <w:sz w:val="24"/>
          <w:szCs w:val="24"/>
        </w:rPr>
        <w:t>The A</w:t>
      </w:r>
      <w:r w:rsidR="00B50859" w:rsidRPr="00710FDE">
        <w:rPr>
          <w:rFonts w:ascii="Arial" w:hAnsi="Arial" w:cs="Arial"/>
          <w:sz w:val="24"/>
          <w:szCs w:val="24"/>
        </w:rPr>
        <w:t xml:space="preserve">ssociation will take a supportive approach to reports of domestic </w:t>
      </w:r>
      <w:r w:rsidR="00675B8E" w:rsidRPr="00710FDE">
        <w:rPr>
          <w:rFonts w:ascii="Arial" w:hAnsi="Arial" w:cs="Arial"/>
          <w:sz w:val="24"/>
          <w:szCs w:val="24"/>
        </w:rPr>
        <w:t>abuse</w:t>
      </w:r>
      <w:r w:rsidR="00C811BC">
        <w:rPr>
          <w:rFonts w:ascii="Arial" w:hAnsi="Arial" w:cs="Arial"/>
          <w:sz w:val="24"/>
          <w:szCs w:val="24"/>
        </w:rPr>
        <w:t>,</w:t>
      </w:r>
      <w:r w:rsidR="00675B8E" w:rsidRPr="00710FDE">
        <w:rPr>
          <w:rFonts w:ascii="Arial" w:hAnsi="Arial" w:cs="Arial"/>
          <w:sz w:val="24"/>
          <w:szCs w:val="24"/>
        </w:rPr>
        <w:t xml:space="preserve"> treating</w:t>
      </w:r>
      <w:r w:rsidR="00B50859" w:rsidRPr="00710FDE">
        <w:rPr>
          <w:rFonts w:ascii="Arial" w:hAnsi="Arial" w:cs="Arial"/>
          <w:sz w:val="24"/>
          <w:szCs w:val="24"/>
        </w:rPr>
        <w:t xml:space="preserve"> complaints seriously and sensitively. </w:t>
      </w:r>
      <w:r w:rsidR="00C811BC">
        <w:rPr>
          <w:rFonts w:ascii="Arial" w:hAnsi="Arial" w:cs="Arial"/>
          <w:sz w:val="24"/>
          <w:szCs w:val="24"/>
        </w:rPr>
        <w:t xml:space="preserve"> </w:t>
      </w:r>
      <w:r w:rsidR="005D77BF" w:rsidRPr="00710FDE">
        <w:rPr>
          <w:rFonts w:ascii="Arial" w:hAnsi="Arial" w:cs="Arial"/>
          <w:sz w:val="24"/>
          <w:szCs w:val="24"/>
        </w:rPr>
        <w:t xml:space="preserve">Any action we take will normally be with the full consent of the victim unless we feel lack of action could result in serious harm to anyone involved. Our overriding priority will </w:t>
      </w:r>
      <w:r w:rsidRPr="00710FDE">
        <w:rPr>
          <w:rFonts w:ascii="Arial" w:hAnsi="Arial" w:cs="Arial"/>
          <w:sz w:val="24"/>
          <w:szCs w:val="24"/>
        </w:rPr>
        <w:t>always</w:t>
      </w:r>
      <w:r w:rsidR="005D77BF" w:rsidRPr="00710FDE">
        <w:rPr>
          <w:rFonts w:ascii="Arial" w:hAnsi="Arial" w:cs="Arial"/>
          <w:sz w:val="24"/>
          <w:szCs w:val="24"/>
        </w:rPr>
        <w:t xml:space="preserve"> be the safety of the victim(s).</w:t>
      </w:r>
    </w:p>
    <w:p w14:paraId="579C2D3E" w14:textId="31C659EB" w:rsidR="00C811BC" w:rsidRDefault="00C811BC" w:rsidP="00C811BC">
      <w:pPr>
        <w:pStyle w:val="FootnoteText"/>
        <w:ind w:left="1080"/>
        <w:jc w:val="both"/>
        <w:rPr>
          <w:rFonts w:ascii="Arial" w:hAnsi="Arial" w:cs="Arial"/>
          <w:sz w:val="24"/>
          <w:szCs w:val="24"/>
        </w:rPr>
      </w:pPr>
    </w:p>
    <w:p w14:paraId="21746D1B" w14:textId="77777777" w:rsidR="0018556B" w:rsidRDefault="0018556B" w:rsidP="00C811BC">
      <w:pPr>
        <w:pStyle w:val="FootnoteText"/>
        <w:ind w:left="1080"/>
        <w:jc w:val="both"/>
        <w:rPr>
          <w:rFonts w:ascii="Arial" w:hAnsi="Arial" w:cs="Arial"/>
          <w:sz w:val="24"/>
          <w:szCs w:val="24"/>
        </w:rPr>
      </w:pPr>
    </w:p>
    <w:p w14:paraId="020CA8E4" w14:textId="1B009B63" w:rsidR="00931E1F" w:rsidRPr="00C811BC" w:rsidRDefault="00C811BC" w:rsidP="00C811BC">
      <w:pPr>
        <w:pStyle w:val="FootnoteText"/>
        <w:jc w:val="both"/>
        <w:rPr>
          <w:rFonts w:ascii="Arial" w:hAnsi="Arial" w:cs="Arial"/>
          <w:sz w:val="24"/>
          <w:szCs w:val="24"/>
        </w:rPr>
      </w:pPr>
      <w:r w:rsidRPr="00C811BC">
        <w:rPr>
          <w:rFonts w:ascii="Arial" w:hAnsi="Arial" w:cs="Arial"/>
          <w:b/>
          <w:bCs/>
          <w:sz w:val="24"/>
          <w:szCs w:val="24"/>
        </w:rPr>
        <w:lastRenderedPageBreak/>
        <w:t>4.2</w:t>
      </w:r>
      <w:r>
        <w:rPr>
          <w:rFonts w:ascii="Arial" w:hAnsi="Arial" w:cs="Arial"/>
          <w:sz w:val="24"/>
          <w:szCs w:val="24"/>
        </w:rPr>
        <w:tab/>
      </w:r>
      <w:r w:rsidR="00931E1F" w:rsidRPr="00675B8E">
        <w:rPr>
          <w:rFonts w:ascii="Arial" w:hAnsi="Arial" w:cs="Arial"/>
          <w:b/>
          <w:sz w:val="24"/>
          <w:szCs w:val="24"/>
        </w:rPr>
        <w:t>Action on Domestic Abuse</w:t>
      </w:r>
    </w:p>
    <w:p w14:paraId="3AB7F01F" w14:textId="0A8A6B65" w:rsidR="005D77BF" w:rsidRDefault="005D77BF" w:rsidP="00C811BC">
      <w:pPr>
        <w:pStyle w:val="FootnoteText"/>
        <w:jc w:val="both"/>
        <w:rPr>
          <w:rFonts w:ascii="Arial" w:hAnsi="Arial" w:cs="Arial"/>
          <w:sz w:val="24"/>
          <w:szCs w:val="24"/>
        </w:rPr>
      </w:pPr>
    </w:p>
    <w:p w14:paraId="7B46B936" w14:textId="77777777" w:rsidR="0018556B" w:rsidRPr="00710FDE" w:rsidRDefault="0018556B" w:rsidP="00C811BC">
      <w:pPr>
        <w:pStyle w:val="FootnoteText"/>
        <w:jc w:val="both"/>
        <w:rPr>
          <w:rFonts w:ascii="Arial" w:hAnsi="Arial" w:cs="Arial"/>
          <w:sz w:val="24"/>
          <w:szCs w:val="24"/>
        </w:rPr>
      </w:pPr>
    </w:p>
    <w:p w14:paraId="3D839F12" w14:textId="6B06E02A" w:rsidR="005D77BF" w:rsidRPr="00710FDE" w:rsidRDefault="00710FDE" w:rsidP="00C811BC">
      <w:pPr>
        <w:pStyle w:val="FootnoteText"/>
        <w:ind w:left="720"/>
        <w:jc w:val="both"/>
        <w:rPr>
          <w:rFonts w:ascii="Arial" w:hAnsi="Arial" w:cs="Arial"/>
          <w:sz w:val="24"/>
          <w:szCs w:val="24"/>
        </w:rPr>
      </w:pPr>
      <w:r>
        <w:rPr>
          <w:rFonts w:ascii="Arial" w:hAnsi="Arial" w:cs="Arial"/>
          <w:sz w:val="24"/>
          <w:szCs w:val="24"/>
        </w:rPr>
        <w:t xml:space="preserve">We will </w:t>
      </w:r>
      <w:r w:rsidR="005D77BF" w:rsidRPr="00710FDE">
        <w:rPr>
          <w:rFonts w:ascii="Arial" w:hAnsi="Arial" w:cs="Arial"/>
          <w:sz w:val="24"/>
          <w:szCs w:val="24"/>
        </w:rPr>
        <w:t>support any action taken against the perpetrator</w:t>
      </w:r>
      <w:r w:rsidR="00C811BC">
        <w:rPr>
          <w:rFonts w:ascii="Arial" w:hAnsi="Arial" w:cs="Arial"/>
          <w:sz w:val="24"/>
          <w:szCs w:val="24"/>
        </w:rPr>
        <w:t>,</w:t>
      </w:r>
      <w:r w:rsidR="005D77BF" w:rsidRPr="00710FDE">
        <w:rPr>
          <w:rFonts w:ascii="Arial" w:hAnsi="Arial" w:cs="Arial"/>
          <w:sz w:val="24"/>
          <w:szCs w:val="24"/>
        </w:rPr>
        <w:t xml:space="preserve"> either criminal or </w:t>
      </w:r>
      <w:r w:rsidRPr="00710FDE">
        <w:rPr>
          <w:rFonts w:ascii="Arial" w:hAnsi="Arial" w:cs="Arial"/>
          <w:sz w:val="24"/>
          <w:szCs w:val="24"/>
        </w:rPr>
        <w:t>civil</w:t>
      </w:r>
      <w:r w:rsidR="005D77BF" w:rsidRPr="00710FDE">
        <w:rPr>
          <w:rFonts w:ascii="Arial" w:hAnsi="Arial" w:cs="Arial"/>
          <w:sz w:val="24"/>
          <w:szCs w:val="24"/>
        </w:rPr>
        <w:t>.</w:t>
      </w:r>
      <w:r w:rsidR="00C811BC">
        <w:rPr>
          <w:rFonts w:ascii="Arial" w:hAnsi="Arial" w:cs="Arial"/>
          <w:sz w:val="24"/>
          <w:szCs w:val="24"/>
        </w:rPr>
        <w:t xml:space="preserve"> </w:t>
      </w:r>
      <w:r w:rsidR="005D77BF" w:rsidRPr="00710FDE">
        <w:rPr>
          <w:rFonts w:ascii="Arial" w:hAnsi="Arial" w:cs="Arial"/>
          <w:sz w:val="24"/>
          <w:szCs w:val="24"/>
        </w:rPr>
        <w:t xml:space="preserve"> We recognise that op</w:t>
      </w:r>
      <w:r w:rsidR="00675B8E">
        <w:rPr>
          <w:rFonts w:ascii="Arial" w:hAnsi="Arial" w:cs="Arial"/>
          <w:sz w:val="24"/>
          <w:szCs w:val="24"/>
        </w:rPr>
        <w:t>tions for direct action by the A</w:t>
      </w:r>
      <w:r w:rsidR="005D77BF" w:rsidRPr="00710FDE">
        <w:rPr>
          <w:rFonts w:ascii="Arial" w:hAnsi="Arial" w:cs="Arial"/>
          <w:sz w:val="24"/>
          <w:szCs w:val="24"/>
        </w:rPr>
        <w:t>ssociation are limited and our role will primarily be to support actions by others.</w:t>
      </w:r>
    </w:p>
    <w:p w14:paraId="7D7A3CCB" w14:textId="77777777" w:rsidR="005D77BF" w:rsidRPr="00710FDE" w:rsidRDefault="005D77BF" w:rsidP="00C811BC">
      <w:pPr>
        <w:pStyle w:val="FootnoteText"/>
        <w:ind w:left="1080"/>
        <w:jc w:val="both"/>
        <w:rPr>
          <w:rFonts w:ascii="Arial" w:hAnsi="Arial" w:cs="Arial"/>
          <w:sz w:val="24"/>
          <w:szCs w:val="24"/>
        </w:rPr>
      </w:pPr>
    </w:p>
    <w:p w14:paraId="557B2DFB" w14:textId="72F45A02" w:rsidR="002E57F9" w:rsidRDefault="002E57F9" w:rsidP="00C811BC">
      <w:pPr>
        <w:pStyle w:val="FootnoteText"/>
        <w:ind w:left="720"/>
        <w:jc w:val="both"/>
        <w:rPr>
          <w:rFonts w:ascii="Arial" w:hAnsi="Arial" w:cs="Arial"/>
          <w:sz w:val="24"/>
          <w:szCs w:val="24"/>
        </w:rPr>
      </w:pPr>
      <w:r>
        <w:rPr>
          <w:rFonts w:ascii="Arial" w:hAnsi="Arial" w:cs="Arial"/>
          <w:sz w:val="24"/>
          <w:szCs w:val="24"/>
        </w:rPr>
        <w:t xml:space="preserve">Not all victims of domestic abuse living in our </w:t>
      </w:r>
      <w:r w:rsidR="00931E1F">
        <w:rPr>
          <w:rFonts w:ascii="Arial" w:hAnsi="Arial" w:cs="Arial"/>
          <w:sz w:val="24"/>
          <w:szCs w:val="24"/>
        </w:rPr>
        <w:t>properties</w:t>
      </w:r>
      <w:r w:rsidR="00675B8E">
        <w:rPr>
          <w:rFonts w:ascii="Arial" w:hAnsi="Arial" w:cs="Arial"/>
          <w:sz w:val="24"/>
          <w:szCs w:val="24"/>
        </w:rPr>
        <w:t xml:space="preserve"> will be tenants of the A</w:t>
      </w:r>
      <w:r>
        <w:rPr>
          <w:rFonts w:ascii="Arial" w:hAnsi="Arial" w:cs="Arial"/>
          <w:sz w:val="24"/>
          <w:szCs w:val="24"/>
        </w:rPr>
        <w:t xml:space="preserve">ssociation. The assistance we </w:t>
      </w:r>
      <w:r w:rsidR="00672096">
        <w:rPr>
          <w:rFonts w:ascii="Arial" w:hAnsi="Arial" w:cs="Arial"/>
          <w:sz w:val="24"/>
          <w:szCs w:val="24"/>
        </w:rPr>
        <w:t>can</w:t>
      </w:r>
      <w:r>
        <w:rPr>
          <w:rFonts w:ascii="Arial" w:hAnsi="Arial" w:cs="Arial"/>
          <w:sz w:val="24"/>
          <w:szCs w:val="24"/>
        </w:rPr>
        <w:t xml:space="preserve"> provide and the actions we are able to take will </w:t>
      </w:r>
      <w:r w:rsidR="00931E1F">
        <w:rPr>
          <w:rFonts w:ascii="Arial" w:hAnsi="Arial" w:cs="Arial"/>
          <w:sz w:val="24"/>
          <w:szCs w:val="24"/>
        </w:rPr>
        <w:t>differ</w:t>
      </w:r>
      <w:r>
        <w:rPr>
          <w:rFonts w:ascii="Arial" w:hAnsi="Arial" w:cs="Arial"/>
          <w:sz w:val="24"/>
          <w:szCs w:val="24"/>
        </w:rPr>
        <w:t xml:space="preserve"> </w:t>
      </w:r>
      <w:r w:rsidR="00931E1F">
        <w:rPr>
          <w:rFonts w:ascii="Arial" w:hAnsi="Arial" w:cs="Arial"/>
          <w:sz w:val="24"/>
          <w:szCs w:val="24"/>
        </w:rPr>
        <w:t>depending</w:t>
      </w:r>
      <w:r>
        <w:rPr>
          <w:rFonts w:ascii="Arial" w:hAnsi="Arial" w:cs="Arial"/>
          <w:sz w:val="24"/>
          <w:szCs w:val="24"/>
        </w:rPr>
        <w:t xml:space="preserve"> on the tenancy status of both the victim and the perpetrator.</w:t>
      </w:r>
    </w:p>
    <w:p w14:paraId="719FE84C" w14:textId="77777777" w:rsidR="002E57F9" w:rsidRDefault="002E57F9" w:rsidP="00C811BC">
      <w:pPr>
        <w:pStyle w:val="FootnoteText"/>
        <w:ind w:left="1080"/>
        <w:jc w:val="both"/>
        <w:rPr>
          <w:rFonts w:ascii="Arial" w:hAnsi="Arial" w:cs="Arial"/>
          <w:sz w:val="24"/>
          <w:szCs w:val="24"/>
        </w:rPr>
      </w:pPr>
    </w:p>
    <w:p w14:paraId="1E9F9DF4" w14:textId="783C388B" w:rsidR="005D77BF" w:rsidRDefault="005D77BF" w:rsidP="00C811BC">
      <w:pPr>
        <w:pStyle w:val="FootnoteText"/>
        <w:ind w:left="720"/>
        <w:jc w:val="both"/>
        <w:rPr>
          <w:rFonts w:ascii="Arial" w:hAnsi="Arial" w:cs="Arial"/>
          <w:sz w:val="24"/>
          <w:szCs w:val="24"/>
        </w:rPr>
      </w:pPr>
      <w:r w:rsidRPr="00710FDE">
        <w:rPr>
          <w:rFonts w:ascii="Arial" w:hAnsi="Arial" w:cs="Arial"/>
          <w:sz w:val="24"/>
          <w:szCs w:val="24"/>
        </w:rPr>
        <w:t xml:space="preserve">If a </w:t>
      </w:r>
      <w:r w:rsidRPr="00B47870">
        <w:rPr>
          <w:rFonts w:ascii="Arial" w:hAnsi="Arial" w:cs="Arial"/>
          <w:sz w:val="24"/>
          <w:szCs w:val="24"/>
        </w:rPr>
        <w:t>sole tenant</w:t>
      </w:r>
      <w:r w:rsidRPr="00710FDE">
        <w:rPr>
          <w:rFonts w:ascii="Arial" w:hAnsi="Arial" w:cs="Arial"/>
          <w:sz w:val="24"/>
          <w:szCs w:val="24"/>
        </w:rPr>
        <w:t xml:space="preserve"> is a victim of domestic </w:t>
      </w:r>
      <w:r w:rsidR="00672096" w:rsidRPr="00710FDE">
        <w:rPr>
          <w:rFonts w:ascii="Arial" w:hAnsi="Arial" w:cs="Arial"/>
          <w:sz w:val="24"/>
          <w:szCs w:val="24"/>
        </w:rPr>
        <w:t>abuse</w:t>
      </w:r>
      <w:r w:rsidR="00C811BC">
        <w:rPr>
          <w:rFonts w:ascii="Arial" w:hAnsi="Arial" w:cs="Arial"/>
          <w:sz w:val="24"/>
          <w:szCs w:val="24"/>
        </w:rPr>
        <w:t>,</w:t>
      </w:r>
      <w:r w:rsidR="00672096">
        <w:rPr>
          <w:rFonts w:ascii="Arial" w:hAnsi="Arial" w:cs="Arial"/>
          <w:sz w:val="24"/>
          <w:szCs w:val="24"/>
        </w:rPr>
        <w:t xml:space="preserve"> </w:t>
      </w:r>
      <w:r w:rsidRPr="00710FDE">
        <w:rPr>
          <w:rFonts w:ascii="Arial" w:hAnsi="Arial" w:cs="Arial"/>
          <w:sz w:val="24"/>
          <w:szCs w:val="24"/>
        </w:rPr>
        <w:t xml:space="preserve">we will take practical steps to ensure their safety and security. </w:t>
      </w:r>
      <w:r w:rsidR="00C811BC">
        <w:rPr>
          <w:rFonts w:ascii="Arial" w:hAnsi="Arial" w:cs="Arial"/>
          <w:sz w:val="24"/>
          <w:szCs w:val="24"/>
        </w:rPr>
        <w:t xml:space="preserve"> </w:t>
      </w:r>
      <w:r w:rsidRPr="00710FDE">
        <w:rPr>
          <w:rFonts w:ascii="Arial" w:hAnsi="Arial" w:cs="Arial"/>
          <w:sz w:val="24"/>
          <w:szCs w:val="24"/>
        </w:rPr>
        <w:t>This may include facilit</w:t>
      </w:r>
      <w:r w:rsidR="00931E1F">
        <w:rPr>
          <w:rFonts w:ascii="Arial" w:hAnsi="Arial" w:cs="Arial"/>
          <w:sz w:val="24"/>
          <w:szCs w:val="24"/>
        </w:rPr>
        <w:t>ating</w:t>
      </w:r>
      <w:r w:rsidRPr="00710FDE">
        <w:rPr>
          <w:rFonts w:ascii="Arial" w:hAnsi="Arial" w:cs="Arial"/>
          <w:sz w:val="24"/>
          <w:szCs w:val="24"/>
        </w:rPr>
        <w:t xml:space="preserve"> lock changes and repairing d</w:t>
      </w:r>
      <w:r w:rsidR="00710FDE">
        <w:rPr>
          <w:rFonts w:ascii="Arial" w:hAnsi="Arial" w:cs="Arial"/>
          <w:sz w:val="24"/>
          <w:szCs w:val="24"/>
        </w:rPr>
        <w:t>a</w:t>
      </w:r>
      <w:r w:rsidRPr="00710FDE">
        <w:rPr>
          <w:rFonts w:ascii="Arial" w:hAnsi="Arial" w:cs="Arial"/>
          <w:sz w:val="24"/>
          <w:szCs w:val="24"/>
        </w:rPr>
        <w:t xml:space="preserve">mage to the property. </w:t>
      </w:r>
      <w:r w:rsidR="00C811BC">
        <w:rPr>
          <w:rFonts w:ascii="Arial" w:hAnsi="Arial" w:cs="Arial"/>
          <w:sz w:val="24"/>
          <w:szCs w:val="24"/>
        </w:rPr>
        <w:t xml:space="preserve"> </w:t>
      </w:r>
      <w:r w:rsidR="00C42A76" w:rsidRPr="00710FDE">
        <w:rPr>
          <w:rFonts w:ascii="Arial" w:hAnsi="Arial" w:cs="Arial"/>
          <w:sz w:val="24"/>
          <w:szCs w:val="24"/>
        </w:rPr>
        <w:t xml:space="preserve">We will also support any action they may wish to take to prevent the perpetrator </w:t>
      </w:r>
      <w:r w:rsidR="00710FDE" w:rsidRPr="00710FDE">
        <w:rPr>
          <w:rFonts w:ascii="Arial" w:hAnsi="Arial" w:cs="Arial"/>
          <w:sz w:val="24"/>
          <w:szCs w:val="24"/>
        </w:rPr>
        <w:t>returning</w:t>
      </w:r>
      <w:r w:rsidR="00C42A76" w:rsidRPr="00710FDE">
        <w:rPr>
          <w:rFonts w:ascii="Arial" w:hAnsi="Arial" w:cs="Arial"/>
          <w:sz w:val="24"/>
          <w:szCs w:val="24"/>
        </w:rPr>
        <w:t xml:space="preserve"> to their property</w:t>
      </w:r>
      <w:r w:rsidR="00FF4161">
        <w:rPr>
          <w:rFonts w:ascii="Arial" w:hAnsi="Arial" w:cs="Arial"/>
          <w:sz w:val="24"/>
          <w:szCs w:val="24"/>
        </w:rPr>
        <w:t>.</w:t>
      </w:r>
      <w:r w:rsidR="00710FDE">
        <w:rPr>
          <w:rFonts w:ascii="Arial" w:hAnsi="Arial" w:cs="Arial"/>
          <w:sz w:val="24"/>
          <w:szCs w:val="24"/>
        </w:rPr>
        <w:t xml:space="preserve"> </w:t>
      </w:r>
    </w:p>
    <w:p w14:paraId="6C7B544F" w14:textId="77777777" w:rsidR="002E57F9" w:rsidRDefault="002E57F9" w:rsidP="00C811BC">
      <w:pPr>
        <w:pStyle w:val="FootnoteText"/>
        <w:ind w:left="1080"/>
        <w:jc w:val="both"/>
        <w:rPr>
          <w:rFonts w:ascii="Arial" w:hAnsi="Arial" w:cs="Arial"/>
          <w:sz w:val="24"/>
          <w:szCs w:val="24"/>
        </w:rPr>
      </w:pPr>
    </w:p>
    <w:p w14:paraId="525E3D27" w14:textId="48657956" w:rsidR="002E57F9" w:rsidRPr="00710FDE" w:rsidRDefault="002E57F9" w:rsidP="00C811BC">
      <w:pPr>
        <w:pStyle w:val="FootnoteText"/>
        <w:ind w:left="720"/>
        <w:jc w:val="both"/>
        <w:rPr>
          <w:rFonts w:ascii="Arial" w:hAnsi="Arial" w:cs="Arial"/>
          <w:sz w:val="24"/>
          <w:szCs w:val="24"/>
        </w:rPr>
      </w:pPr>
      <w:r w:rsidRPr="00376950">
        <w:rPr>
          <w:rFonts w:ascii="Arial" w:hAnsi="Arial" w:cs="Arial"/>
          <w:sz w:val="24"/>
          <w:szCs w:val="24"/>
        </w:rPr>
        <w:t>If a perpetrator is a sole tenant and the victim is not remaining in the property</w:t>
      </w:r>
      <w:r w:rsidR="00C811BC" w:rsidRPr="00376950">
        <w:rPr>
          <w:rFonts w:ascii="Arial" w:hAnsi="Arial" w:cs="Arial"/>
          <w:sz w:val="24"/>
          <w:szCs w:val="24"/>
        </w:rPr>
        <w:t>,</w:t>
      </w:r>
      <w:r w:rsidRPr="00376950">
        <w:rPr>
          <w:rFonts w:ascii="Arial" w:hAnsi="Arial" w:cs="Arial"/>
          <w:sz w:val="24"/>
          <w:szCs w:val="24"/>
        </w:rPr>
        <w:t xml:space="preserve"> the Association can pursue action for repossession of the property under the terms of the tenancy agreement.</w:t>
      </w:r>
    </w:p>
    <w:p w14:paraId="045CF516" w14:textId="77777777" w:rsidR="00C42A76" w:rsidRPr="00710FDE" w:rsidRDefault="00C42A76" w:rsidP="00C811BC">
      <w:pPr>
        <w:pStyle w:val="FootnoteText"/>
        <w:ind w:left="1080"/>
        <w:jc w:val="both"/>
        <w:rPr>
          <w:rFonts w:ascii="Arial" w:hAnsi="Arial" w:cs="Arial"/>
          <w:sz w:val="24"/>
          <w:szCs w:val="24"/>
        </w:rPr>
      </w:pPr>
    </w:p>
    <w:p w14:paraId="7D330064" w14:textId="395213F9" w:rsidR="00C42A76" w:rsidRDefault="00C42A76" w:rsidP="00B47870">
      <w:pPr>
        <w:pStyle w:val="FootnoteText"/>
        <w:ind w:left="720"/>
        <w:jc w:val="both"/>
        <w:rPr>
          <w:rFonts w:ascii="Arial" w:hAnsi="Arial" w:cs="Arial"/>
          <w:sz w:val="24"/>
          <w:szCs w:val="24"/>
        </w:rPr>
      </w:pPr>
      <w:r w:rsidRPr="00710FDE">
        <w:rPr>
          <w:rFonts w:ascii="Arial" w:hAnsi="Arial" w:cs="Arial"/>
          <w:sz w:val="24"/>
          <w:szCs w:val="24"/>
        </w:rPr>
        <w:t xml:space="preserve">Where a joint tenant is a victim </w:t>
      </w:r>
      <w:r w:rsidR="00710FDE">
        <w:rPr>
          <w:rFonts w:ascii="Arial" w:hAnsi="Arial" w:cs="Arial"/>
          <w:sz w:val="24"/>
          <w:szCs w:val="24"/>
        </w:rPr>
        <w:t>of abuse from the other joint tenant</w:t>
      </w:r>
      <w:r w:rsidR="00C811BC">
        <w:rPr>
          <w:rFonts w:ascii="Arial" w:hAnsi="Arial" w:cs="Arial"/>
          <w:sz w:val="24"/>
          <w:szCs w:val="24"/>
        </w:rPr>
        <w:t>,</w:t>
      </w:r>
      <w:r w:rsidR="00710FDE">
        <w:rPr>
          <w:rFonts w:ascii="Arial" w:hAnsi="Arial" w:cs="Arial"/>
          <w:sz w:val="24"/>
          <w:szCs w:val="24"/>
        </w:rPr>
        <w:t xml:space="preserve"> the Association is not able to end the tenancy of the perpetrator, or prevent the perpetrator from entering the property</w:t>
      </w:r>
      <w:r w:rsidR="002E57F9">
        <w:rPr>
          <w:rFonts w:ascii="Arial" w:hAnsi="Arial" w:cs="Arial"/>
          <w:sz w:val="24"/>
          <w:szCs w:val="24"/>
        </w:rPr>
        <w:t>, where they refuse to voluntarily terminate their interest in the tenancy</w:t>
      </w:r>
      <w:r w:rsidR="00710FDE">
        <w:rPr>
          <w:rFonts w:ascii="Arial" w:hAnsi="Arial" w:cs="Arial"/>
          <w:sz w:val="24"/>
          <w:szCs w:val="24"/>
        </w:rPr>
        <w:t xml:space="preserve">. </w:t>
      </w:r>
      <w:r w:rsidR="00C811BC">
        <w:rPr>
          <w:rFonts w:ascii="Arial" w:hAnsi="Arial" w:cs="Arial"/>
          <w:sz w:val="24"/>
          <w:szCs w:val="24"/>
        </w:rPr>
        <w:t xml:space="preserve"> </w:t>
      </w:r>
      <w:r w:rsidR="00710FDE">
        <w:rPr>
          <w:rFonts w:ascii="Arial" w:hAnsi="Arial" w:cs="Arial"/>
          <w:sz w:val="24"/>
          <w:szCs w:val="24"/>
        </w:rPr>
        <w:t xml:space="preserve">We will assist the victim to apply for civil measures to secure their safety and prevent the perpetrator returning to the property. We would also liaise with the </w:t>
      </w:r>
      <w:r w:rsidR="00C811BC">
        <w:rPr>
          <w:rFonts w:ascii="Arial" w:hAnsi="Arial" w:cs="Arial"/>
          <w:sz w:val="24"/>
          <w:szCs w:val="24"/>
        </w:rPr>
        <w:t>P</w:t>
      </w:r>
      <w:r w:rsidR="00710FDE">
        <w:rPr>
          <w:rFonts w:ascii="Arial" w:hAnsi="Arial" w:cs="Arial"/>
          <w:sz w:val="24"/>
          <w:szCs w:val="24"/>
        </w:rPr>
        <w:t>o</w:t>
      </w:r>
      <w:r w:rsidR="002E57F9">
        <w:rPr>
          <w:rFonts w:ascii="Arial" w:hAnsi="Arial" w:cs="Arial"/>
          <w:sz w:val="24"/>
          <w:szCs w:val="24"/>
        </w:rPr>
        <w:t>lice in attaching conditions to any criminal convictions to safeguard the victim.</w:t>
      </w:r>
    </w:p>
    <w:p w14:paraId="28A2ED66" w14:textId="77777777" w:rsidR="00931E1F" w:rsidRDefault="00931E1F" w:rsidP="00C811BC">
      <w:pPr>
        <w:pStyle w:val="FootnoteText"/>
        <w:ind w:left="1080"/>
        <w:jc w:val="both"/>
        <w:rPr>
          <w:rFonts w:ascii="Arial" w:hAnsi="Arial" w:cs="Arial"/>
          <w:sz w:val="24"/>
          <w:szCs w:val="24"/>
        </w:rPr>
      </w:pPr>
    </w:p>
    <w:p w14:paraId="0D7A1948" w14:textId="2AB07E03" w:rsidR="00931E1F" w:rsidRDefault="00931E1F" w:rsidP="00B47870">
      <w:pPr>
        <w:pStyle w:val="FootnoteText"/>
        <w:ind w:left="720"/>
        <w:jc w:val="both"/>
        <w:rPr>
          <w:rFonts w:ascii="Arial" w:hAnsi="Arial" w:cs="Arial"/>
          <w:sz w:val="24"/>
          <w:szCs w:val="24"/>
        </w:rPr>
      </w:pPr>
      <w:r>
        <w:rPr>
          <w:rFonts w:ascii="Arial" w:hAnsi="Arial" w:cs="Arial"/>
          <w:sz w:val="24"/>
          <w:szCs w:val="24"/>
        </w:rPr>
        <w:t>The Association will encourage perpetrators to voluntarily terminate their interest in a tenancy or assign their tenancy to the victim where it is appropriate for the victim to remain and the perpe</w:t>
      </w:r>
      <w:r w:rsidR="00FC1608">
        <w:rPr>
          <w:rFonts w:ascii="Arial" w:hAnsi="Arial" w:cs="Arial"/>
          <w:sz w:val="24"/>
          <w:szCs w:val="24"/>
        </w:rPr>
        <w:t>trator to move. We will facilitate</w:t>
      </w:r>
      <w:r>
        <w:rPr>
          <w:rFonts w:ascii="Arial" w:hAnsi="Arial" w:cs="Arial"/>
          <w:sz w:val="24"/>
          <w:szCs w:val="24"/>
        </w:rPr>
        <w:t xml:space="preserve"> this by offering management transfers to suitable alternative accommodation and work with FHR partners to ensure this alternative meets the perpetrator</w:t>
      </w:r>
      <w:r w:rsidR="00C811BC">
        <w:rPr>
          <w:rFonts w:ascii="Arial" w:hAnsi="Arial" w:cs="Arial"/>
          <w:sz w:val="24"/>
          <w:szCs w:val="24"/>
        </w:rPr>
        <w:t>’</w:t>
      </w:r>
      <w:r>
        <w:rPr>
          <w:rFonts w:ascii="Arial" w:hAnsi="Arial" w:cs="Arial"/>
          <w:sz w:val="24"/>
          <w:szCs w:val="24"/>
        </w:rPr>
        <w:t>s preferences.</w:t>
      </w:r>
    </w:p>
    <w:p w14:paraId="20288D9D" w14:textId="77777777" w:rsidR="00931E1F" w:rsidRDefault="00931E1F" w:rsidP="00C811BC">
      <w:pPr>
        <w:pStyle w:val="FootnoteText"/>
        <w:ind w:left="1080"/>
        <w:jc w:val="both"/>
        <w:rPr>
          <w:rFonts w:ascii="Arial" w:hAnsi="Arial" w:cs="Arial"/>
          <w:sz w:val="24"/>
          <w:szCs w:val="24"/>
        </w:rPr>
      </w:pPr>
    </w:p>
    <w:p w14:paraId="4A98C18C" w14:textId="77777777" w:rsidR="00C532E4" w:rsidRDefault="00931E1F" w:rsidP="00C532E4">
      <w:pPr>
        <w:pStyle w:val="FootnoteText"/>
        <w:ind w:left="720"/>
        <w:jc w:val="both"/>
        <w:rPr>
          <w:rFonts w:ascii="Arial" w:hAnsi="Arial" w:cs="Arial"/>
          <w:sz w:val="24"/>
          <w:szCs w:val="24"/>
        </w:rPr>
      </w:pPr>
      <w:r>
        <w:rPr>
          <w:rFonts w:ascii="Arial" w:hAnsi="Arial" w:cs="Arial"/>
          <w:sz w:val="24"/>
          <w:szCs w:val="24"/>
        </w:rPr>
        <w:t>In all instances</w:t>
      </w:r>
      <w:r w:rsidR="00C811BC">
        <w:rPr>
          <w:rFonts w:ascii="Arial" w:hAnsi="Arial" w:cs="Arial"/>
          <w:sz w:val="24"/>
          <w:szCs w:val="24"/>
        </w:rPr>
        <w:t>,</w:t>
      </w:r>
      <w:r>
        <w:rPr>
          <w:rFonts w:ascii="Arial" w:hAnsi="Arial" w:cs="Arial"/>
          <w:sz w:val="24"/>
          <w:szCs w:val="24"/>
        </w:rPr>
        <w:t xml:space="preserve"> the Association will ensure the security of the property which may involve carrying out works ourselves at no charge to the victim or by referring to local agencies who are able to risk assess the property and pr</w:t>
      </w:r>
      <w:r w:rsidR="00675B8E">
        <w:rPr>
          <w:rFonts w:ascii="Arial" w:hAnsi="Arial" w:cs="Arial"/>
          <w:sz w:val="24"/>
          <w:szCs w:val="24"/>
        </w:rPr>
        <w:t>ovide advice and assistance on a</w:t>
      </w:r>
      <w:r>
        <w:rPr>
          <w:rFonts w:ascii="Arial" w:hAnsi="Arial" w:cs="Arial"/>
          <w:sz w:val="24"/>
          <w:szCs w:val="24"/>
        </w:rPr>
        <w:t>dditional security measures</w:t>
      </w:r>
      <w:r w:rsidR="00C811BC">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lighting</w:t>
      </w:r>
      <w:proofErr w:type="gramEnd"/>
      <w:r>
        <w:rPr>
          <w:rFonts w:ascii="Arial" w:hAnsi="Arial" w:cs="Arial"/>
          <w:sz w:val="24"/>
          <w:szCs w:val="24"/>
        </w:rPr>
        <w:t xml:space="preserve"> and alarms.</w:t>
      </w:r>
    </w:p>
    <w:p w14:paraId="6F56C331" w14:textId="633C3D4F" w:rsidR="00C532E4" w:rsidRDefault="00C532E4" w:rsidP="00C532E4">
      <w:pPr>
        <w:pStyle w:val="FootnoteText"/>
        <w:jc w:val="both"/>
        <w:rPr>
          <w:rFonts w:ascii="Arial" w:hAnsi="Arial" w:cs="Arial"/>
          <w:sz w:val="24"/>
          <w:szCs w:val="24"/>
        </w:rPr>
      </w:pPr>
    </w:p>
    <w:p w14:paraId="1908E0BC" w14:textId="77777777" w:rsidR="0018556B" w:rsidRDefault="0018556B" w:rsidP="00C532E4">
      <w:pPr>
        <w:pStyle w:val="FootnoteText"/>
        <w:jc w:val="both"/>
        <w:rPr>
          <w:rFonts w:ascii="Arial" w:hAnsi="Arial" w:cs="Arial"/>
          <w:sz w:val="24"/>
          <w:szCs w:val="24"/>
        </w:rPr>
      </w:pPr>
    </w:p>
    <w:p w14:paraId="1B4987DB" w14:textId="305394A9" w:rsidR="0065167C" w:rsidRPr="00C532E4" w:rsidRDefault="00C532E4" w:rsidP="00C532E4">
      <w:pPr>
        <w:pStyle w:val="FootnoteText"/>
        <w:jc w:val="both"/>
        <w:rPr>
          <w:rFonts w:ascii="Arial" w:hAnsi="Arial" w:cs="Arial"/>
          <w:sz w:val="24"/>
          <w:szCs w:val="24"/>
        </w:rPr>
      </w:pPr>
      <w:r w:rsidRPr="00C532E4">
        <w:rPr>
          <w:rFonts w:ascii="Arial" w:hAnsi="Arial" w:cs="Arial"/>
          <w:b/>
          <w:bCs/>
          <w:sz w:val="24"/>
          <w:szCs w:val="24"/>
        </w:rPr>
        <w:t>4.3</w:t>
      </w:r>
      <w:r>
        <w:rPr>
          <w:rFonts w:ascii="Arial" w:hAnsi="Arial" w:cs="Arial"/>
          <w:sz w:val="24"/>
          <w:szCs w:val="24"/>
        </w:rPr>
        <w:tab/>
      </w:r>
      <w:r w:rsidR="0065167C" w:rsidRPr="00675B8E">
        <w:rPr>
          <w:rFonts w:ascii="Arial" w:hAnsi="Arial" w:cs="Arial"/>
          <w:b/>
          <w:sz w:val="24"/>
          <w:szCs w:val="24"/>
        </w:rPr>
        <w:t>Domestic Abuse and Antisocial Behaviour</w:t>
      </w:r>
    </w:p>
    <w:p w14:paraId="6EED99EC" w14:textId="77777777" w:rsidR="008C28F9" w:rsidRPr="00675B8E" w:rsidRDefault="008C28F9" w:rsidP="00C811BC">
      <w:pPr>
        <w:pStyle w:val="FootnoteText"/>
        <w:ind w:left="1135"/>
        <w:jc w:val="both"/>
        <w:rPr>
          <w:rFonts w:ascii="Arial" w:hAnsi="Arial" w:cs="Arial"/>
          <w:b/>
          <w:sz w:val="24"/>
          <w:szCs w:val="24"/>
        </w:rPr>
      </w:pPr>
    </w:p>
    <w:p w14:paraId="51B6E2A8" w14:textId="1123FA14" w:rsidR="0065167C" w:rsidRDefault="00805E98" w:rsidP="00C532E4">
      <w:pPr>
        <w:pStyle w:val="FootnoteText"/>
        <w:ind w:left="720"/>
        <w:jc w:val="both"/>
        <w:rPr>
          <w:rFonts w:ascii="Arial" w:hAnsi="Arial" w:cs="Arial"/>
          <w:sz w:val="24"/>
          <w:szCs w:val="24"/>
        </w:rPr>
      </w:pPr>
      <w:r>
        <w:rPr>
          <w:rFonts w:ascii="Arial" w:hAnsi="Arial" w:cs="Arial"/>
          <w:sz w:val="24"/>
          <w:szCs w:val="24"/>
        </w:rPr>
        <w:t>The Association</w:t>
      </w:r>
      <w:r w:rsidR="00C532E4">
        <w:rPr>
          <w:rFonts w:ascii="Arial" w:hAnsi="Arial" w:cs="Arial"/>
          <w:sz w:val="24"/>
          <w:szCs w:val="24"/>
        </w:rPr>
        <w:t>’</w:t>
      </w:r>
      <w:r w:rsidR="00672096">
        <w:rPr>
          <w:rFonts w:ascii="Arial" w:hAnsi="Arial" w:cs="Arial"/>
          <w:sz w:val="24"/>
          <w:szCs w:val="24"/>
        </w:rPr>
        <w:t>s</w:t>
      </w:r>
      <w:r>
        <w:rPr>
          <w:rFonts w:ascii="Arial" w:hAnsi="Arial" w:cs="Arial"/>
          <w:sz w:val="24"/>
          <w:szCs w:val="24"/>
        </w:rPr>
        <w:t xml:space="preserve"> Anti</w:t>
      </w:r>
      <w:r w:rsidR="00C532E4">
        <w:rPr>
          <w:rFonts w:ascii="Arial" w:hAnsi="Arial" w:cs="Arial"/>
          <w:sz w:val="24"/>
          <w:szCs w:val="24"/>
        </w:rPr>
        <w:t>-S</w:t>
      </w:r>
      <w:r>
        <w:rPr>
          <w:rFonts w:ascii="Arial" w:hAnsi="Arial" w:cs="Arial"/>
          <w:sz w:val="24"/>
          <w:szCs w:val="24"/>
        </w:rPr>
        <w:t>ocial Behaviour and Neighbour Nuisance Policy and accompanying procedures set clear processes for dealing with Antisocial behaviour complaints</w:t>
      </w:r>
      <w:r w:rsidR="00C532E4">
        <w:rPr>
          <w:rFonts w:ascii="Arial" w:hAnsi="Arial" w:cs="Arial"/>
          <w:sz w:val="24"/>
          <w:szCs w:val="24"/>
        </w:rPr>
        <w:t xml:space="preserve">.  </w:t>
      </w:r>
      <w:r>
        <w:rPr>
          <w:rFonts w:ascii="Arial" w:hAnsi="Arial" w:cs="Arial"/>
          <w:sz w:val="24"/>
          <w:szCs w:val="24"/>
        </w:rPr>
        <w:t>However</w:t>
      </w:r>
      <w:r w:rsidR="00C532E4">
        <w:rPr>
          <w:rFonts w:ascii="Arial" w:hAnsi="Arial" w:cs="Arial"/>
          <w:sz w:val="24"/>
          <w:szCs w:val="24"/>
        </w:rPr>
        <w:t>,</w:t>
      </w:r>
      <w:r>
        <w:rPr>
          <w:rFonts w:ascii="Arial" w:hAnsi="Arial" w:cs="Arial"/>
          <w:sz w:val="24"/>
          <w:szCs w:val="24"/>
        </w:rPr>
        <w:t xml:space="preserve"> whilst investigati</w:t>
      </w:r>
      <w:r w:rsidR="00672096">
        <w:rPr>
          <w:rFonts w:ascii="Arial" w:hAnsi="Arial" w:cs="Arial"/>
          <w:sz w:val="24"/>
          <w:szCs w:val="24"/>
        </w:rPr>
        <w:t xml:space="preserve">ng </w:t>
      </w:r>
      <w:r>
        <w:rPr>
          <w:rFonts w:ascii="Arial" w:hAnsi="Arial" w:cs="Arial"/>
          <w:sz w:val="24"/>
          <w:szCs w:val="24"/>
        </w:rPr>
        <w:t>complaints reported as anti</w:t>
      </w:r>
      <w:r w:rsidR="00C532E4">
        <w:rPr>
          <w:rFonts w:ascii="Arial" w:hAnsi="Arial" w:cs="Arial"/>
          <w:sz w:val="24"/>
          <w:szCs w:val="24"/>
        </w:rPr>
        <w:t>-</w:t>
      </w:r>
      <w:r>
        <w:rPr>
          <w:rFonts w:ascii="Arial" w:hAnsi="Arial" w:cs="Arial"/>
          <w:sz w:val="24"/>
          <w:szCs w:val="24"/>
        </w:rPr>
        <w:t>social behaviour</w:t>
      </w:r>
      <w:r w:rsidR="00C532E4">
        <w:rPr>
          <w:rFonts w:ascii="Arial" w:hAnsi="Arial" w:cs="Arial"/>
          <w:sz w:val="24"/>
          <w:szCs w:val="24"/>
        </w:rPr>
        <w:t>,</w:t>
      </w:r>
      <w:r>
        <w:rPr>
          <w:rFonts w:ascii="Arial" w:hAnsi="Arial" w:cs="Arial"/>
          <w:sz w:val="24"/>
          <w:szCs w:val="24"/>
        </w:rPr>
        <w:t xml:space="preserve"> it may become apparent that </w:t>
      </w:r>
      <w:r w:rsidR="00C532E4">
        <w:rPr>
          <w:rFonts w:ascii="Arial" w:hAnsi="Arial" w:cs="Arial"/>
          <w:sz w:val="24"/>
          <w:szCs w:val="24"/>
        </w:rPr>
        <w:t>d</w:t>
      </w:r>
      <w:r>
        <w:rPr>
          <w:rFonts w:ascii="Arial" w:hAnsi="Arial" w:cs="Arial"/>
          <w:sz w:val="24"/>
          <w:szCs w:val="24"/>
        </w:rPr>
        <w:t xml:space="preserve">omestic </w:t>
      </w:r>
      <w:r w:rsidR="00C532E4">
        <w:rPr>
          <w:rFonts w:ascii="Arial" w:hAnsi="Arial" w:cs="Arial"/>
          <w:sz w:val="24"/>
          <w:szCs w:val="24"/>
        </w:rPr>
        <w:t>a</w:t>
      </w:r>
      <w:r>
        <w:rPr>
          <w:rFonts w:ascii="Arial" w:hAnsi="Arial" w:cs="Arial"/>
          <w:sz w:val="24"/>
          <w:szCs w:val="24"/>
        </w:rPr>
        <w:t>buse plays a part in the behaviour being complained about.</w:t>
      </w:r>
    </w:p>
    <w:p w14:paraId="70222E48" w14:textId="77777777" w:rsidR="00805E98" w:rsidRDefault="00805E98" w:rsidP="00C811BC">
      <w:pPr>
        <w:pStyle w:val="FootnoteText"/>
        <w:ind w:left="1440"/>
        <w:jc w:val="both"/>
        <w:rPr>
          <w:rFonts w:ascii="Arial" w:hAnsi="Arial" w:cs="Arial"/>
          <w:sz w:val="24"/>
          <w:szCs w:val="24"/>
        </w:rPr>
      </w:pPr>
    </w:p>
    <w:p w14:paraId="6A566588" w14:textId="33A73FF0" w:rsidR="00805E98" w:rsidRDefault="00805E98" w:rsidP="00B47870">
      <w:pPr>
        <w:pStyle w:val="FootnoteText"/>
        <w:ind w:left="720"/>
        <w:jc w:val="both"/>
        <w:rPr>
          <w:rFonts w:ascii="Arial" w:hAnsi="Arial" w:cs="Arial"/>
          <w:sz w:val="24"/>
          <w:szCs w:val="24"/>
        </w:rPr>
      </w:pPr>
      <w:r>
        <w:rPr>
          <w:rFonts w:ascii="Arial" w:hAnsi="Arial" w:cs="Arial"/>
          <w:sz w:val="24"/>
          <w:szCs w:val="24"/>
        </w:rPr>
        <w:t>This may be when receiving complaints about arguments and altercations</w:t>
      </w:r>
      <w:r w:rsidR="00C532E4">
        <w:rPr>
          <w:rFonts w:ascii="Arial" w:hAnsi="Arial" w:cs="Arial"/>
          <w:sz w:val="24"/>
          <w:szCs w:val="24"/>
        </w:rPr>
        <w:t>,</w:t>
      </w:r>
      <w:r>
        <w:rPr>
          <w:rFonts w:ascii="Arial" w:hAnsi="Arial" w:cs="Arial"/>
          <w:sz w:val="24"/>
          <w:szCs w:val="24"/>
        </w:rPr>
        <w:t xml:space="preserve"> but also from noise disturbances or complaints relating to the behaviour of children.</w:t>
      </w:r>
    </w:p>
    <w:p w14:paraId="0F820978" w14:textId="77777777" w:rsidR="00805E98" w:rsidRDefault="00805E98" w:rsidP="00C811BC">
      <w:pPr>
        <w:pStyle w:val="FootnoteText"/>
        <w:ind w:left="1440"/>
        <w:jc w:val="both"/>
        <w:rPr>
          <w:rFonts w:ascii="Arial" w:hAnsi="Arial" w:cs="Arial"/>
          <w:sz w:val="24"/>
          <w:szCs w:val="24"/>
        </w:rPr>
      </w:pPr>
    </w:p>
    <w:p w14:paraId="0AB20C20" w14:textId="4EBB62F6" w:rsidR="008C28F9" w:rsidRDefault="00805E98" w:rsidP="00C532E4">
      <w:pPr>
        <w:pStyle w:val="FootnoteText"/>
        <w:ind w:left="720"/>
        <w:jc w:val="both"/>
        <w:rPr>
          <w:rFonts w:ascii="Arial" w:hAnsi="Arial" w:cs="Arial"/>
          <w:sz w:val="24"/>
          <w:szCs w:val="24"/>
        </w:rPr>
      </w:pPr>
      <w:r>
        <w:rPr>
          <w:rFonts w:ascii="Arial" w:hAnsi="Arial" w:cs="Arial"/>
          <w:sz w:val="24"/>
          <w:szCs w:val="24"/>
        </w:rPr>
        <w:lastRenderedPageBreak/>
        <w:t xml:space="preserve">Although the </w:t>
      </w:r>
      <w:r w:rsidR="008C28F9">
        <w:rPr>
          <w:rFonts w:ascii="Arial" w:hAnsi="Arial" w:cs="Arial"/>
          <w:sz w:val="24"/>
          <w:szCs w:val="24"/>
        </w:rPr>
        <w:t>Anti</w:t>
      </w:r>
      <w:r w:rsidR="00C532E4">
        <w:rPr>
          <w:rFonts w:ascii="Arial" w:hAnsi="Arial" w:cs="Arial"/>
          <w:sz w:val="24"/>
          <w:szCs w:val="24"/>
        </w:rPr>
        <w:t>-S</w:t>
      </w:r>
      <w:r w:rsidR="008C28F9">
        <w:rPr>
          <w:rFonts w:ascii="Arial" w:hAnsi="Arial" w:cs="Arial"/>
          <w:sz w:val="24"/>
          <w:szCs w:val="24"/>
        </w:rPr>
        <w:t>ocial Behaviour and Neighbour Nuisance Policy sets strict timescales for attending to</w:t>
      </w:r>
      <w:r w:rsidR="00C532E4">
        <w:rPr>
          <w:rFonts w:ascii="Arial" w:hAnsi="Arial" w:cs="Arial"/>
          <w:sz w:val="24"/>
          <w:szCs w:val="24"/>
        </w:rPr>
        <w:t>,</w:t>
      </w:r>
      <w:r w:rsidR="008C28F9">
        <w:rPr>
          <w:rFonts w:ascii="Arial" w:hAnsi="Arial" w:cs="Arial"/>
          <w:sz w:val="24"/>
          <w:szCs w:val="24"/>
        </w:rPr>
        <w:t xml:space="preserve"> and resolving neighbour complaints, th</w:t>
      </w:r>
      <w:r w:rsidR="00C532E4">
        <w:rPr>
          <w:rFonts w:ascii="Arial" w:hAnsi="Arial" w:cs="Arial"/>
          <w:sz w:val="24"/>
          <w:szCs w:val="24"/>
        </w:rPr>
        <w:t>o</w:t>
      </w:r>
      <w:r w:rsidR="008C28F9">
        <w:rPr>
          <w:rFonts w:ascii="Arial" w:hAnsi="Arial" w:cs="Arial"/>
          <w:sz w:val="24"/>
          <w:szCs w:val="24"/>
        </w:rPr>
        <w:t>se timescales may be relaxed to allow the Association to provide the appropriate advi</w:t>
      </w:r>
      <w:r w:rsidR="00772639">
        <w:rPr>
          <w:rFonts w:ascii="Arial" w:hAnsi="Arial" w:cs="Arial"/>
          <w:sz w:val="24"/>
          <w:szCs w:val="24"/>
        </w:rPr>
        <w:t>c</w:t>
      </w:r>
      <w:r w:rsidR="008C28F9">
        <w:rPr>
          <w:rFonts w:ascii="Arial" w:hAnsi="Arial" w:cs="Arial"/>
          <w:sz w:val="24"/>
          <w:szCs w:val="24"/>
        </w:rPr>
        <w:t>e and assistance to any victim of domestic abuse.</w:t>
      </w:r>
    </w:p>
    <w:p w14:paraId="6CCFA50E" w14:textId="72EA758D" w:rsidR="00C532E4" w:rsidRDefault="00C532E4" w:rsidP="00C532E4">
      <w:pPr>
        <w:pStyle w:val="FootnoteText"/>
        <w:jc w:val="both"/>
        <w:rPr>
          <w:rFonts w:ascii="Arial" w:hAnsi="Arial" w:cs="Arial"/>
          <w:sz w:val="24"/>
          <w:szCs w:val="24"/>
        </w:rPr>
      </w:pPr>
    </w:p>
    <w:p w14:paraId="27AC8B59" w14:textId="77777777" w:rsidR="0018556B" w:rsidRDefault="0018556B" w:rsidP="00C532E4">
      <w:pPr>
        <w:pStyle w:val="FootnoteText"/>
        <w:jc w:val="both"/>
        <w:rPr>
          <w:rFonts w:ascii="Arial" w:hAnsi="Arial" w:cs="Arial"/>
          <w:sz w:val="24"/>
          <w:szCs w:val="24"/>
        </w:rPr>
      </w:pPr>
    </w:p>
    <w:p w14:paraId="56773FE9" w14:textId="708087E5" w:rsidR="008C28F9" w:rsidRDefault="00C532E4" w:rsidP="00C532E4">
      <w:pPr>
        <w:pStyle w:val="FootnoteText"/>
        <w:jc w:val="both"/>
        <w:rPr>
          <w:rFonts w:ascii="Arial" w:hAnsi="Arial" w:cs="Arial"/>
          <w:b/>
          <w:sz w:val="24"/>
          <w:szCs w:val="24"/>
        </w:rPr>
      </w:pPr>
      <w:r w:rsidRPr="00C532E4">
        <w:rPr>
          <w:rFonts w:ascii="Arial" w:hAnsi="Arial" w:cs="Arial"/>
          <w:b/>
          <w:bCs/>
          <w:sz w:val="24"/>
          <w:szCs w:val="24"/>
        </w:rPr>
        <w:t>4.4</w:t>
      </w:r>
      <w:r>
        <w:rPr>
          <w:rFonts w:ascii="Arial" w:hAnsi="Arial" w:cs="Arial"/>
          <w:sz w:val="24"/>
          <w:szCs w:val="24"/>
        </w:rPr>
        <w:tab/>
      </w:r>
      <w:r w:rsidR="008C28F9" w:rsidRPr="008C28F9">
        <w:rPr>
          <w:rFonts w:ascii="Arial" w:hAnsi="Arial" w:cs="Arial"/>
          <w:b/>
          <w:sz w:val="24"/>
          <w:szCs w:val="24"/>
        </w:rPr>
        <w:t>Domestic Abuse and Rent Arrears</w:t>
      </w:r>
    </w:p>
    <w:p w14:paraId="37DBA131" w14:textId="77777777" w:rsidR="0006311E" w:rsidRDefault="0006311E" w:rsidP="00C811BC">
      <w:pPr>
        <w:pStyle w:val="FootnoteText"/>
        <w:ind w:left="1637"/>
        <w:jc w:val="both"/>
        <w:rPr>
          <w:rFonts w:ascii="Arial" w:hAnsi="Arial" w:cs="Arial"/>
          <w:b/>
          <w:sz w:val="24"/>
          <w:szCs w:val="24"/>
        </w:rPr>
      </w:pPr>
    </w:p>
    <w:p w14:paraId="7FC39C94" w14:textId="07C67D3A" w:rsidR="0006311E" w:rsidRPr="00C532E4" w:rsidRDefault="0006311E" w:rsidP="00C532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Arial"/>
          <w:bCs/>
          <w:lang w:val="en-US"/>
        </w:rPr>
      </w:pPr>
      <w:r w:rsidRPr="00C532E4">
        <w:rPr>
          <w:rFonts w:ascii="Arial" w:hAnsi="Arial" w:cs="Arial"/>
          <w:bCs/>
          <w:lang w:val="en-US"/>
        </w:rPr>
        <w:t>The Association</w:t>
      </w:r>
      <w:r w:rsidR="00C532E4">
        <w:rPr>
          <w:rFonts w:ascii="Arial" w:hAnsi="Arial" w:cs="Arial"/>
          <w:bCs/>
          <w:lang w:val="en-US"/>
        </w:rPr>
        <w:t>’</w:t>
      </w:r>
      <w:r w:rsidRPr="00C532E4">
        <w:rPr>
          <w:rFonts w:ascii="Arial" w:hAnsi="Arial" w:cs="Arial"/>
          <w:bCs/>
          <w:lang w:val="en-US"/>
        </w:rPr>
        <w:t>s Rent Arears Policy and accompanying procedures ensure that the Association is taking the necessary steps to satisfy the Pre</w:t>
      </w:r>
      <w:r w:rsidR="00C532E4">
        <w:rPr>
          <w:rFonts w:ascii="Arial" w:hAnsi="Arial" w:cs="Arial"/>
          <w:bCs/>
          <w:lang w:val="en-US"/>
        </w:rPr>
        <w:t>-</w:t>
      </w:r>
      <w:r w:rsidRPr="00C532E4">
        <w:rPr>
          <w:rFonts w:ascii="Arial" w:hAnsi="Arial" w:cs="Arial"/>
          <w:bCs/>
          <w:lang w:val="en-US"/>
        </w:rPr>
        <w:t>Action Requirements</w:t>
      </w:r>
      <w:r w:rsidR="00C532E4">
        <w:rPr>
          <w:rFonts w:ascii="Arial" w:hAnsi="Arial" w:cs="Arial"/>
          <w:bCs/>
          <w:lang w:val="en-US"/>
        </w:rPr>
        <w:t>,</w:t>
      </w:r>
      <w:r w:rsidRPr="00C532E4">
        <w:rPr>
          <w:rFonts w:ascii="Arial" w:hAnsi="Arial" w:cs="Arial"/>
          <w:bCs/>
          <w:lang w:val="en-US"/>
        </w:rPr>
        <w:t xml:space="preserve"> prior to commencing legal proceedings through the courts. </w:t>
      </w:r>
    </w:p>
    <w:p w14:paraId="0E5ADA6C" w14:textId="77777777" w:rsidR="0006311E" w:rsidRPr="0006311E" w:rsidRDefault="0006311E" w:rsidP="00C811B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ascii="Arial" w:hAnsi="Arial" w:cs="Arial"/>
          <w:bCs/>
          <w:lang w:val="en-US"/>
        </w:rPr>
      </w:pPr>
    </w:p>
    <w:p w14:paraId="4E7A1010" w14:textId="21C0C0FE" w:rsidR="00772639" w:rsidRPr="00C532E4" w:rsidRDefault="0006311E" w:rsidP="00C532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Arial"/>
          <w:shd w:val="clear" w:color="auto" w:fill="FFFFFF"/>
        </w:rPr>
      </w:pPr>
      <w:r w:rsidRPr="00C532E4">
        <w:rPr>
          <w:rFonts w:ascii="Arial" w:hAnsi="Arial" w:cs="Arial"/>
          <w:shd w:val="clear" w:color="auto" w:fill="FFFFFF"/>
        </w:rPr>
        <w:t xml:space="preserve">The Housing (Scotland) Act 2010 introduced </w:t>
      </w:r>
      <w:r w:rsidR="00C532E4">
        <w:rPr>
          <w:rFonts w:ascii="Arial" w:hAnsi="Arial" w:cs="Arial"/>
          <w:shd w:val="clear" w:color="auto" w:fill="FFFFFF"/>
        </w:rPr>
        <w:t>P</w:t>
      </w:r>
      <w:r w:rsidRPr="00C532E4">
        <w:rPr>
          <w:rFonts w:ascii="Arial" w:hAnsi="Arial" w:cs="Arial"/>
          <w:shd w:val="clear" w:color="auto" w:fill="FFFFFF"/>
        </w:rPr>
        <w:t>re-</w:t>
      </w:r>
      <w:r w:rsidR="00C532E4">
        <w:rPr>
          <w:rFonts w:ascii="Arial" w:hAnsi="Arial" w:cs="Arial"/>
          <w:shd w:val="clear" w:color="auto" w:fill="FFFFFF"/>
        </w:rPr>
        <w:t>A</w:t>
      </w:r>
      <w:r w:rsidRPr="00C532E4">
        <w:rPr>
          <w:rFonts w:ascii="Arial" w:hAnsi="Arial" w:cs="Arial"/>
          <w:shd w:val="clear" w:color="auto" w:fill="FFFFFF"/>
        </w:rPr>
        <w:t xml:space="preserve">ction </w:t>
      </w:r>
      <w:r w:rsidR="00C532E4">
        <w:rPr>
          <w:rFonts w:ascii="Arial" w:hAnsi="Arial" w:cs="Arial"/>
          <w:shd w:val="clear" w:color="auto" w:fill="FFFFFF"/>
        </w:rPr>
        <w:t>R</w:t>
      </w:r>
      <w:r w:rsidRPr="00C532E4">
        <w:rPr>
          <w:rFonts w:ascii="Arial" w:hAnsi="Arial" w:cs="Arial"/>
          <w:shd w:val="clear" w:color="auto" w:fill="FFFFFF"/>
        </w:rPr>
        <w:t>equirements that landlords must satisfy in all rent arrears cases before serving a notice on a tenant</w:t>
      </w:r>
      <w:r w:rsidR="00C532E4">
        <w:rPr>
          <w:rFonts w:ascii="Arial" w:hAnsi="Arial" w:cs="Arial"/>
          <w:shd w:val="clear" w:color="auto" w:fill="FFFFFF"/>
        </w:rPr>
        <w:t>,</w:t>
      </w:r>
      <w:r w:rsidR="00772639" w:rsidRPr="00C532E4">
        <w:rPr>
          <w:rFonts w:ascii="Arial" w:hAnsi="Arial" w:cs="Arial"/>
          <w:shd w:val="clear" w:color="auto" w:fill="FFFFFF"/>
        </w:rPr>
        <w:t xml:space="preserve"> </w:t>
      </w:r>
      <w:proofErr w:type="gramStart"/>
      <w:r w:rsidR="00772639" w:rsidRPr="00C532E4">
        <w:rPr>
          <w:rFonts w:ascii="Arial" w:hAnsi="Arial" w:cs="Arial"/>
          <w:shd w:val="clear" w:color="auto" w:fill="FFFFFF"/>
        </w:rPr>
        <w:t>in order to</w:t>
      </w:r>
      <w:proofErr w:type="gramEnd"/>
      <w:r w:rsidR="00772639" w:rsidRPr="00C532E4">
        <w:rPr>
          <w:rFonts w:ascii="Arial" w:hAnsi="Arial" w:cs="Arial"/>
          <w:shd w:val="clear" w:color="auto" w:fill="FFFFFF"/>
        </w:rPr>
        <w:t xml:space="preserve"> make sure that landlords and tenants explore other ways of resolving the arrears prior to seeking eviction.</w:t>
      </w:r>
    </w:p>
    <w:p w14:paraId="3BC723CF" w14:textId="77777777" w:rsidR="00772639" w:rsidRDefault="00772639" w:rsidP="00C811B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ascii="Arial" w:hAnsi="Arial" w:cs="Arial"/>
          <w:shd w:val="clear" w:color="auto" w:fill="FFFFFF"/>
        </w:rPr>
      </w:pPr>
    </w:p>
    <w:p w14:paraId="61B5888D" w14:textId="16F04867" w:rsidR="00772639" w:rsidRPr="00B47870" w:rsidRDefault="00772639" w:rsidP="00B478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Arial"/>
          <w:shd w:val="clear" w:color="auto" w:fill="FFFFFF"/>
        </w:rPr>
      </w:pPr>
      <w:r w:rsidRPr="00B47870">
        <w:rPr>
          <w:rFonts w:ascii="Arial" w:hAnsi="Arial" w:cs="Arial"/>
          <w:shd w:val="clear" w:color="auto" w:fill="FFFFFF"/>
        </w:rPr>
        <w:t xml:space="preserve">When dealing with rent </w:t>
      </w:r>
      <w:r w:rsidR="00672096" w:rsidRPr="00B47870">
        <w:rPr>
          <w:rFonts w:ascii="Arial" w:hAnsi="Arial" w:cs="Arial"/>
          <w:shd w:val="clear" w:color="auto" w:fill="FFFFFF"/>
        </w:rPr>
        <w:t>a</w:t>
      </w:r>
      <w:r w:rsidRPr="00B47870">
        <w:rPr>
          <w:rFonts w:ascii="Arial" w:hAnsi="Arial" w:cs="Arial"/>
          <w:shd w:val="clear" w:color="auto" w:fill="FFFFFF"/>
        </w:rPr>
        <w:t xml:space="preserve">rrears </w:t>
      </w:r>
      <w:r w:rsidR="00672096" w:rsidRPr="00B47870">
        <w:rPr>
          <w:rFonts w:ascii="Arial" w:hAnsi="Arial" w:cs="Arial"/>
          <w:shd w:val="clear" w:color="auto" w:fill="FFFFFF"/>
        </w:rPr>
        <w:t>c</w:t>
      </w:r>
      <w:r w:rsidRPr="00B47870">
        <w:rPr>
          <w:rFonts w:ascii="Arial" w:hAnsi="Arial" w:cs="Arial"/>
          <w:shd w:val="clear" w:color="auto" w:fill="FFFFFF"/>
        </w:rPr>
        <w:t xml:space="preserve">ases where </w:t>
      </w:r>
      <w:r w:rsidR="00C532E4">
        <w:rPr>
          <w:rFonts w:ascii="Arial" w:hAnsi="Arial" w:cs="Arial"/>
          <w:shd w:val="clear" w:color="auto" w:fill="FFFFFF"/>
        </w:rPr>
        <w:t>d</w:t>
      </w:r>
      <w:r w:rsidRPr="00B47870">
        <w:rPr>
          <w:rFonts w:ascii="Arial" w:hAnsi="Arial" w:cs="Arial"/>
          <w:shd w:val="clear" w:color="auto" w:fill="FFFFFF"/>
        </w:rPr>
        <w:t xml:space="preserve">omestic </w:t>
      </w:r>
      <w:r w:rsidR="00C532E4">
        <w:rPr>
          <w:rFonts w:ascii="Arial" w:hAnsi="Arial" w:cs="Arial"/>
          <w:shd w:val="clear" w:color="auto" w:fill="FFFFFF"/>
        </w:rPr>
        <w:t>a</w:t>
      </w:r>
      <w:r w:rsidRPr="00B47870">
        <w:rPr>
          <w:rFonts w:ascii="Arial" w:hAnsi="Arial" w:cs="Arial"/>
          <w:shd w:val="clear" w:color="auto" w:fill="FFFFFF"/>
        </w:rPr>
        <w:t>buse may be a concern</w:t>
      </w:r>
      <w:r w:rsidR="00C532E4">
        <w:rPr>
          <w:rFonts w:ascii="Arial" w:hAnsi="Arial" w:cs="Arial"/>
          <w:shd w:val="clear" w:color="auto" w:fill="FFFFFF"/>
        </w:rPr>
        <w:t>,</w:t>
      </w:r>
      <w:r w:rsidRPr="00B47870">
        <w:rPr>
          <w:rFonts w:ascii="Arial" w:hAnsi="Arial" w:cs="Arial"/>
          <w:shd w:val="clear" w:color="auto" w:fill="FFFFFF"/>
        </w:rPr>
        <w:t xml:space="preserve"> staff may take additional steps or delay the timescales for each stage in the arrears process.</w:t>
      </w:r>
    </w:p>
    <w:p w14:paraId="0C446696" w14:textId="77777777" w:rsidR="00772639" w:rsidRDefault="00772639" w:rsidP="00C811B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ascii="Arial" w:hAnsi="Arial" w:cs="Arial"/>
          <w:shd w:val="clear" w:color="auto" w:fill="FFFFFF"/>
        </w:rPr>
      </w:pPr>
    </w:p>
    <w:p w14:paraId="37204868" w14:textId="6E265A4D" w:rsidR="006720BD" w:rsidRPr="00B47870" w:rsidRDefault="00772639" w:rsidP="00B478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Arial"/>
          <w:shd w:val="clear" w:color="auto" w:fill="FFFFFF"/>
        </w:rPr>
      </w:pPr>
      <w:r w:rsidRPr="00B47870">
        <w:rPr>
          <w:rFonts w:ascii="Arial" w:hAnsi="Arial" w:cs="Arial"/>
          <w:shd w:val="clear" w:color="auto" w:fill="FFFFFF"/>
        </w:rPr>
        <w:t>We acknowledge that financial control is a common tool used by perpetrators of domestic abuse and can manifest in a number of different actions</w:t>
      </w:r>
      <w:r w:rsidR="00C532E4">
        <w:rPr>
          <w:rFonts w:ascii="Arial" w:hAnsi="Arial" w:cs="Arial"/>
          <w:shd w:val="clear" w:color="auto" w:fill="FFFFFF"/>
        </w:rPr>
        <w:t>,</w:t>
      </w:r>
      <w:r w:rsidRPr="00B47870">
        <w:rPr>
          <w:rFonts w:ascii="Arial" w:hAnsi="Arial" w:cs="Arial"/>
          <w:shd w:val="clear" w:color="auto" w:fill="FFFFFF"/>
        </w:rPr>
        <w:t xml:space="preserve"> from limiting access to money and bank accounts, limiting the </w:t>
      </w:r>
      <w:proofErr w:type="gramStart"/>
      <w:r w:rsidRPr="00B47870">
        <w:rPr>
          <w:rFonts w:ascii="Arial" w:hAnsi="Arial" w:cs="Arial"/>
          <w:shd w:val="clear" w:color="auto" w:fill="FFFFFF"/>
        </w:rPr>
        <w:t>victims</w:t>
      </w:r>
      <w:proofErr w:type="gramEnd"/>
      <w:r w:rsidRPr="00B47870">
        <w:rPr>
          <w:rFonts w:ascii="Arial" w:hAnsi="Arial" w:cs="Arial"/>
          <w:shd w:val="clear" w:color="auto" w:fill="FFFFFF"/>
        </w:rPr>
        <w:t xml:space="preserve"> ability to work and increasing the victims dependency on the perpetrator</w:t>
      </w:r>
      <w:r w:rsidR="00C532E4">
        <w:rPr>
          <w:rFonts w:ascii="Arial" w:hAnsi="Arial" w:cs="Arial"/>
          <w:shd w:val="clear" w:color="auto" w:fill="FFFFFF"/>
        </w:rPr>
        <w:t>,</w:t>
      </w:r>
      <w:r w:rsidR="0090125D" w:rsidRPr="00B47870">
        <w:rPr>
          <w:rFonts w:ascii="Arial" w:hAnsi="Arial" w:cs="Arial"/>
          <w:shd w:val="clear" w:color="auto" w:fill="FFFFFF"/>
        </w:rPr>
        <w:t xml:space="preserve"> all of which make it more difficult for the victim to end the relationship.</w:t>
      </w:r>
      <w:r w:rsidR="006720BD" w:rsidRPr="00B47870">
        <w:rPr>
          <w:rFonts w:ascii="Arial" w:hAnsi="Arial" w:cs="Arial"/>
          <w:shd w:val="clear" w:color="auto" w:fill="FFFFFF"/>
        </w:rPr>
        <w:t xml:space="preserve"> Perpetrators</w:t>
      </w:r>
      <w:r w:rsidR="0090125D" w:rsidRPr="00B47870">
        <w:rPr>
          <w:rFonts w:ascii="Arial" w:hAnsi="Arial" w:cs="Arial"/>
          <w:shd w:val="clear" w:color="auto" w:fill="FFFFFF"/>
        </w:rPr>
        <w:t xml:space="preserve"> can also use the threat of arrears actions </w:t>
      </w:r>
      <w:r w:rsidR="006720BD" w:rsidRPr="00B47870">
        <w:rPr>
          <w:rFonts w:ascii="Arial" w:hAnsi="Arial" w:cs="Arial"/>
          <w:shd w:val="clear" w:color="auto" w:fill="FFFFFF"/>
        </w:rPr>
        <w:t xml:space="preserve">as a lever or tool in their coercive control. </w:t>
      </w:r>
    </w:p>
    <w:p w14:paraId="6C86954C" w14:textId="77777777" w:rsidR="006720BD" w:rsidRDefault="006720BD" w:rsidP="00C811B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ascii="Arial" w:hAnsi="Arial" w:cs="Arial"/>
          <w:shd w:val="clear" w:color="auto" w:fill="FFFFFF"/>
        </w:rPr>
      </w:pPr>
    </w:p>
    <w:p w14:paraId="021A6472" w14:textId="17ECF37B" w:rsidR="0006311E" w:rsidRPr="00B47870" w:rsidRDefault="006720BD" w:rsidP="00B478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Arial"/>
          <w:bCs/>
          <w:lang w:val="en-US"/>
        </w:rPr>
      </w:pPr>
      <w:r w:rsidRPr="00B47870">
        <w:rPr>
          <w:rFonts w:ascii="Arial" w:hAnsi="Arial" w:cs="Arial"/>
          <w:shd w:val="clear" w:color="auto" w:fill="FFFFFF"/>
        </w:rPr>
        <w:t xml:space="preserve">When dealing with such </w:t>
      </w:r>
      <w:proofErr w:type="gramStart"/>
      <w:r w:rsidRPr="00B47870">
        <w:rPr>
          <w:rFonts w:ascii="Arial" w:hAnsi="Arial" w:cs="Arial"/>
          <w:shd w:val="clear" w:color="auto" w:fill="FFFFFF"/>
        </w:rPr>
        <w:t>arrears</w:t>
      </w:r>
      <w:proofErr w:type="gramEnd"/>
      <w:r w:rsidRPr="00B47870">
        <w:rPr>
          <w:rFonts w:ascii="Arial" w:hAnsi="Arial" w:cs="Arial"/>
          <w:shd w:val="clear" w:color="auto" w:fill="FFFFFF"/>
        </w:rPr>
        <w:t xml:space="preserve"> cases</w:t>
      </w:r>
      <w:r w:rsidR="006947B0">
        <w:rPr>
          <w:rFonts w:ascii="Arial" w:hAnsi="Arial" w:cs="Arial"/>
          <w:shd w:val="clear" w:color="auto" w:fill="FFFFFF"/>
        </w:rPr>
        <w:t>,</w:t>
      </w:r>
      <w:r w:rsidRPr="00B47870">
        <w:rPr>
          <w:rFonts w:ascii="Arial" w:hAnsi="Arial" w:cs="Arial"/>
          <w:shd w:val="clear" w:color="auto" w:fill="FFFFFF"/>
        </w:rPr>
        <w:t xml:space="preserve"> staff will look for signs of financial control and endeavour to ensure that the victim has access to financial advice and support</w:t>
      </w:r>
      <w:r w:rsidR="006947B0">
        <w:rPr>
          <w:rFonts w:ascii="Arial" w:hAnsi="Arial" w:cs="Arial"/>
          <w:shd w:val="clear" w:color="auto" w:fill="FFFFFF"/>
        </w:rPr>
        <w:t>,</w:t>
      </w:r>
      <w:r w:rsidRPr="00B47870">
        <w:rPr>
          <w:rFonts w:ascii="Arial" w:hAnsi="Arial" w:cs="Arial"/>
          <w:shd w:val="clear" w:color="auto" w:fill="FFFFFF"/>
        </w:rPr>
        <w:t xml:space="preserve"> as well as advice relating specifically to domestic abuse. </w:t>
      </w:r>
      <w:r w:rsidR="006947B0">
        <w:rPr>
          <w:rFonts w:ascii="Arial" w:hAnsi="Arial" w:cs="Arial"/>
          <w:shd w:val="clear" w:color="auto" w:fill="FFFFFF"/>
        </w:rPr>
        <w:t xml:space="preserve"> </w:t>
      </w:r>
      <w:r w:rsidRPr="00B47870">
        <w:rPr>
          <w:rFonts w:ascii="Arial" w:hAnsi="Arial" w:cs="Arial"/>
          <w:shd w:val="clear" w:color="auto" w:fill="FFFFFF"/>
        </w:rPr>
        <w:t xml:space="preserve">This will be in addition to our normal signposting and referral arrangements. </w:t>
      </w:r>
    </w:p>
    <w:p w14:paraId="498C292E" w14:textId="216AA92E" w:rsidR="0006311E" w:rsidRDefault="0006311E" w:rsidP="00C811BC">
      <w:pPr>
        <w:pStyle w:val="FootnoteText"/>
        <w:ind w:left="1637"/>
        <w:jc w:val="both"/>
        <w:rPr>
          <w:rFonts w:ascii="Arial" w:hAnsi="Arial" w:cs="Arial"/>
          <w:b/>
          <w:sz w:val="24"/>
          <w:szCs w:val="24"/>
        </w:rPr>
      </w:pPr>
    </w:p>
    <w:p w14:paraId="13E90701" w14:textId="77777777" w:rsidR="0018556B" w:rsidRPr="0006311E" w:rsidRDefault="0018556B" w:rsidP="00C811BC">
      <w:pPr>
        <w:pStyle w:val="FootnoteText"/>
        <w:ind w:left="1637"/>
        <w:jc w:val="both"/>
        <w:rPr>
          <w:rFonts w:ascii="Arial" w:hAnsi="Arial" w:cs="Arial"/>
          <w:b/>
          <w:sz w:val="24"/>
          <w:szCs w:val="24"/>
        </w:rPr>
      </w:pPr>
    </w:p>
    <w:p w14:paraId="36492EFD" w14:textId="7F0EDDEE" w:rsidR="008C28F9" w:rsidRDefault="008C0187" w:rsidP="008C0187">
      <w:pPr>
        <w:pStyle w:val="FootnoteText"/>
        <w:numPr>
          <w:ilvl w:val="1"/>
          <w:numId w:val="23"/>
        </w:numPr>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sidR="008C28F9">
        <w:rPr>
          <w:rFonts w:ascii="Arial" w:hAnsi="Arial" w:cs="Arial"/>
          <w:b/>
          <w:sz w:val="24"/>
          <w:szCs w:val="24"/>
        </w:rPr>
        <w:t>Domestic Abuse and Tenancy changes</w:t>
      </w:r>
    </w:p>
    <w:p w14:paraId="309C7A33" w14:textId="77777777" w:rsidR="006720BD" w:rsidRDefault="006720BD" w:rsidP="00C811BC">
      <w:pPr>
        <w:pStyle w:val="FootnoteText"/>
        <w:ind w:left="1637"/>
        <w:jc w:val="both"/>
        <w:rPr>
          <w:rFonts w:ascii="Arial" w:hAnsi="Arial" w:cs="Arial"/>
          <w:b/>
          <w:sz w:val="24"/>
          <w:szCs w:val="24"/>
        </w:rPr>
      </w:pPr>
    </w:p>
    <w:p w14:paraId="7E08CBA4" w14:textId="38563BAF" w:rsidR="006720BD" w:rsidRDefault="006720BD" w:rsidP="008C0187">
      <w:pPr>
        <w:pStyle w:val="FootnoteText"/>
        <w:ind w:left="720"/>
        <w:jc w:val="both"/>
        <w:rPr>
          <w:rFonts w:ascii="Arial" w:hAnsi="Arial" w:cs="Arial"/>
          <w:sz w:val="24"/>
          <w:szCs w:val="24"/>
        </w:rPr>
      </w:pPr>
      <w:r w:rsidRPr="006720BD">
        <w:rPr>
          <w:rFonts w:ascii="Arial" w:hAnsi="Arial" w:cs="Arial"/>
          <w:sz w:val="24"/>
          <w:szCs w:val="24"/>
        </w:rPr>
        <w:t>The Association recognises a tenant</w:t>
      </w:r>
      <w:r w:rsidR="008C0187">
        <w:rPr>
          <w:rFonts w:ascii="Arial" w:hAnsi="Arial" w:cs="Arial"/>
          <w:sz w:val="24"/>
          <w:szCs w:val="24"/>
        </w:rPr>
        <w:t>’</w:t>
      </w:r>
      <w:r w:rsidRPr="006720BD">
        <w:rPr>
          <w:rFonts w:ascii="Arial" w:hAnsi="Arial" w:cs="Arial"/>
          <w:sz w:val="24"/>
          <w:szCs w:val="24"/>
        </w:rPr>
        <w:t>s right to make changes to the</w:t>
      </w:r>
      <w:r w:rsidR="00E2037B">
        <w:rPr>
          <w:rFonts w:ascii="Arial" w:hAnsi="Arial" w:cs="Arial"/>
          <w:sz w:val="24"/>
          <w:szCs w:val="24"/>
        </w:rPr>
        <w:t>ir</w:t>
      </w:r>
      <w:r w:rsidRPr="006720BD">
        <w:rPr>
          <w:rFonts w:ascii="Arial" w:hAnsi="Arial" w:cs="Arial"/>
          <w:sz w:val="24"/>
          <w:szCs w:val="24"/>
        </w:rPr>
        <w:t xml:space="preserve"> Scottish Secure </w:t>
      </w:r>
      <w:r w:rsidR="00A66E27">
        <w:rPr>
          <w:rFonts w:ascii="Arial" w:hAnsi="Arial" w:cs="Arial"/>
          <w:sz w:val="24"/>
          <w:szCs w:val="24"/>
        </w:rPr>
        <w:t>T</w:t>
      </w:r>
      <w:r w:rsidRPr="006720BD">
        <w:rPr>
          <w:rFonts w:ascii="Arial" w:hAnsi="Arial" w:cs="Arial"/>
          <w:sz w:val="24"/>
          <w:szCs w:val="24"/>
        </w:rPr>
        <w:t xml:space="preserve">enancy Agreement. </w:t>
      </w:r>
      <w:r w:rsidR="008C0187">
        <w:rPr>
          <w:rFonts w:ascii="Arial" w:hAnsi="Arial" w:cs="Arial"/>
          <w:sz w:val="24"/>
          <w:szCs w:val="24"/>
        </w:rPr>
        <w:t xml:space="preserve"> </w:t>
      </w:r>
      <w:r w:rsidRPr="006720BD">
        <w:rPr>
          <w:rFonts w:ascii="Arial" w:hAnsi="Arial" w:cs="Arial"/>
          <w:sz w:val="24"/>
          <w:szCs w:val="24"/>
        </w:rPr>
        <w:t xml:space="preserve">The </w:t>
      </w:r>
      <w:r w:rsidRPr="00B47870">
        <w:rPr>
          <w:rFonts w:ascii="Arial" w:hAnsi="Arial" w:cs="Arial"/>
          <w:sz w:val="24"/>
          <w:szCs w:val="24"/>
        </w:rPr>
        <w:t>Housing Scotland Act</w:t>
      </w:r>
      <w:r w:rsidR="00B47870">
        <w:rPr>
          <w:rFonts w:ascii="Arial" w:hAnsi="Arial" w:cs="Arial"/>
          <w:sz w:val="24"/>
          <w:szCs w:val="24"/>
        </w:rPr>
        <w:t>,</w:t>
      </w:r>
      <w:r w:rsidR="002B50CF">
        <w:rPr>
          <w:rFonts w:ascii="Arial" w:hAnsi="Arial" w:cs="Arial"/>
          <w:sz w:val="24"/>
          <w:szCs w:val="24"/>
        </w:rPr>
        <w:t xml:space="preserve"> as amended</w:t>
      </w:r>
      <w:r w:rsidRPr="006720BD">
        <w:rPr>
          <w:rFonts w:ascii="Arial" w:hAnsi="Arial" w:cs="Arial"/>
          <w:sz w:val="24"/>
          <w:szCs w:val="24"/>
        </w:rPr>
        <w:t xml:space="preserve"> give</w:t>
      </w:r>
      <w:r>
        <w:rPr>
          <w:rFonts w:ascii="Arial" w:hAnsi="Arial" w:cs="Arial"/>
          <w:sz w:val="24"/>
          <w:szCs w:val="24"/>
        </w:rPr>
        <w:t>s</w:t>
      </w:r>
      <w:r w:rsidRPr="006720BD">
        <w:rPr>
          <w:rFonts w:ascii="Arial" w:hAnsi="Arial" w:cs="Arial"/>
          <w:sz w:val="24"/>
          <w:szCs w:val="24"/>
        </w:rPr>
        <w:t xml:space="preserve"> </w:t>
      </w:r>
      <w:proofErr w:type="spellStart"/>
      <w:r w:rsidR="003E1F13" w:rsidRPr="006720BD">
        <w:rPr>
          <w:rFonts w:ascii="Arial" w:hAnsi="Arial" w:cs="Arial"/>
          <w:sz w:val="24"/>
          <w:szCs w:val="24"/>
        </w:rPr>
        <w:t>tenants</w:t>
      </w:r>
      <w:proofErr w:type="spellEnd"/>
      <w:r w:rsidRPr="006720BD">
        <w:rPr>
          <w:rFonts w:ascii="Arial" w:hAnsi="Arial" w:cs="Arial"/>
          <w:sz w:val="24"/>
          <w:szCs w:val="24"/>
        </w:rPr>
        <w:t xml:space="preserve"> rights to change </w:t>
      </w:r>
      <w:r>
        <w:rPr>
          <w:rFonts w:ascii="Arial" w:hAnsi="Arial" w:cs="Arial"/>
          <w:sz w:val="24"/>
          <w:szCs w:val="24"/>
        </w:rPr>
        <w:t xml:space="preserve">aspects of their tenancy including adding to </w:t>
      </w:r>
      <w:r w:rsidRPr="006720BD">
        <w:rPr>
          <w:rFonts w:ascii="Arial" w:hAnsi="Arial" w:cs="Arial"/>
          <w:sz w:val="24"/>
          <w:szCs w:val="24"/>
        </w:rPr>
        <w:t>the members of their household, the right to joint tenancies</w:t>
      </w:r>
      <w:r>
        <w:rPr>
          <w:rFonts w:ascii="Arial" w:hAnsi="Arial" w:cs="Arial"/>
          <w:sz w:val="24"/>
          <w:szCs w:val="24"/>
        </w:rPr>
        <w:t xml:space="preserve">, to </w:t>
      </w:r>
      <w:r w:rsidRPr="006720BD">
        <w:rPr>
          <w:rFonts w:ascii="Arial" w:hAnsi="Arial" w:cs="Arial"/>
          <w:sz w:val="24"/>
          <w:szCs w:val="24"/>
        </w:rPr>
        <w:t xml:space="preserve">assign tenancies, </w:t>
      </w:r>
      <w:r w:rsidR="002B37C9" w:rsidRPr="006720BD">
        <w:rPr>
          <w:rFonts w:ascii="Arial" w:hAnsi="Arial" w:cs="Arial"/>
          <w:sz w:val="24"/>
          <w:szCs w:val="24"/>
        </w:rPr>
        <w:t>sub</w:t>
      </w:r>
      <w:r w:rsidR="002B37C9">
        <w:rPr>
          <w:rFonts w:ascii="Arial" w:hAnsi="Arial" w:cs="Arial"/>
          <w:sz w:val="24"/>
          <w:szCs w:val="24"/>
        </w:rPr>
        <w:t>-</w:t>
      </w:r>
      <w:r w:rsidR="002B37C9" w:rsidRPr="006720BD">
        <w:rPr>
          <w:rFonts w:ascii="Arial" w:hAnsi="Arial" w:cs="Arial"/>
          <w:sz w:val="24"/>
          <w:szCs w:val="24"/>
        </w:rPr>
        <w:t>let</w:t>
      </w:r>
      <w:r w:rsidRPr="006720BD">
        <w:rPr>
          <w:rFonts w:ascii="Arial" w:hAnsi="Arial" w:cs="Arial"/>
          <w:sz w:val="24"/>
          <w:szCs w:val="24"/>
        </w:rPr>
        <w:t xml:space="preserve"> and carry</w:t>
      </w:r>
      <w:r w:rsidR="002B37C9">
        <w:rPr>
          <w:rFonts w:ascii="Arial" w:hAnsi="Arial" w:cs="Arial"/>
          <w:sz w:val="24"/>
          <w:szCs w:val="24"/>
        </w:rPr>
        <w:t xml:space="preserve"> </w:t>
      </w:r>
      <w:r w:rsidRPr="006720BD">
        <w:rPr>
          <w:rFonts w:ascii="Arial" w:hAnsi="Arial" w:cs="Arial"/>
          <w:sz w:val="24"/>
          <w:szCs w:val="24"/>
        </w:rPr>
        <w:t>out mutual exchanges</w:t>
      </w:r>
      <w:r>
        <w:rPr>
          <w:rFonts w:ascii="Arial" w:hAnsi="Arial" w:cs="Arial"/>
          <w:sz w:val="24"/>
          <w:szCs w:val="24"/>
        </w:rPr>
        <w:t>.</w:t>
      </w:r>
    </w:p>
    <w:p w14:paraId="32795FF8" w14:textId="77777777" w:rsidR="006720BD" w:rsidRDefault="006720BD" w:rsidP="00C811BC">
      <w:pPr>
        <w:pStyle w:val="FootnoteText"/>
        <w:ind w:left="1637"/>
        <w:jc w:val="both"/>
        <w:rPr>
          <w:rFonts w:ascii="Arial" w:hAnsi="Arial" w:cs="Arial"/>
          <w:sz w:val="24"/>
          <w:szCs w:val="24"/>
        </w:rPr>
      </w:pPr>
    </w:p>
    <w:p w14:paraId="75637DA4" w14:textId="3D004038" w:rsidR="006720BD" w:rsidRDefault="006720BD" w:rsidP="002B37C9">
      <w:pPr>
        <w:pStyle w:val="FootnoteText"/>
        <w:ind w:left="720"/>
        <w:jc w:val="both"/>
        <w:rPr>
          <w:rFonts w:ascii="Arial" w:hAnsi="Arial" w:cs="Arial"/>
          <w:sz w:val="24"/>
          <w:szCs w:val="24"/>
        </w:rPr>
      </w:pPr>
      <w:r>
        <w:rPr>
          <w:rFonts w:ascii="Arial" w:hAnsi="Arial" w:cs="Arial"/>
          <w:sz w:val="24"/>
          <w:szCs w:val="24"/>
        </w:rPr>
        <w:t xml:space="preserve">The Association has specific policies and procedures </w:t>
      </w:r>
      <w:r w:rsidR="002B37C9">
        <w:rPr>
          <w:rFonts w:ascii="Arial" w:hAnsi="Arial" w:cs="Arial"/>
          <w:sz w:val="24"/>
          <w:szCs w:val="24"/>
        </w:rPr>
        <w:t>to</w:t>
      </w:r>
      <w:r>
        <w:rPr>
          <w:rFonts w:ascii="Arial" w:hAnsi="Arial" w:cs="Arial"/>
          <w:sz w:val="24"/>
          <w:szCs w:val="24"/>
        </w:rPr>
        <w:t xml:space="preserve"> deal with requests for tenancy changes. </w:t>
      </w:r>
      <w:r w:rsidR="002B37C9">
        <w:rPr>
          <w:rFonts w:ascii="Arial" w:hAnsi="Arial" w:cs="Arial"/>
          <w:sz w:val="24"/>
          <w:szCs w:val="24"/>
        </w:rPr>
        <w:t xml:space="preserve"> </w:t>
      </w:r>
      <w:r w:rsidR="008B715D">
        <w:rPr>
          <w:rFonts w:ascii="Arial" w:hAnsi="Arial" w:cs="Arial"/>
          <w:sz w:val="24"/>
          <w:szCs w:val="24"/>
        </w:rPr>
        <w:t>We acknowledge that coercive control can take the form of compelling the victim to make changes for the perpetrator</w:t>
      </w:r>
      <w:r w:rsidR="002B37C9">
        <w:rPr>
          <w:rFonts w:ascii="Arial" w:hAnsi="Arial" w:cs="Arial"/>
          <w:sz w:val="24"/>
          <w:szCs w:val="24"/>
        </w:rPr>
        <w:t>’</w:t>
      </w:r>
      <w:r w:rsidR="008B715D">
        <w:rPr>
          <w:rFonts w:ascii="Arial" w:hAnsi="Arial" w:cs="Arial"/>
          <w:sz w:val="24"/>
          <w:szCs w:val="24"/>
        </w:rPr>
        <w:t>s benefit and the victim</w:t>
      </w:r>
      <w:r w:rsidR="002B37C9">
        <w:rPr>
          <w:rFonts w:ascii="Arial" w:hAnsi="Arial" w:cs="Arial"/>
          <w:sz w:val="24"/>
          <w:szCs w:val="24"/>
        </w:rPr>
        <w:t>’</w:t>
      </w:r>
      <w:r w:rsidR="008B715D">
        <w:rPr>
          <w:rFonts w:ascii="Arial" w:hAnsi="Arial" w:cs="Arial"/>
          <w:sz w:val="24"/>
          <w:szCs w:val="24"/>
        </w:rPr>
        <w:t xml:space="preserve">s disadvantage. </w:t>
      </w:r>
      <w:r w:rsidR="002B37C9">
        <w:rPr>
          <w:rFonts w:ascii="Arial" w:hAnsi="Arial" w:cs="Arial"/>
          <w:sz w:val="24"/>
          <w:szCs w:val="24"/>
        </w:rPr>
        <w:t>Therefore,</w:t>
      </w:r>
      <w:r w:rsidR="008B715D">
        <w:rPr>
          <w:rFonts w:ascii="Arial" w:hAnsi="Arial" w:cs="Arial"/>
          <w:sz w:val="24"/>
          <w:szCs w:val="24"/>
        </w:rPr>
        <w:t xml:space="preserve"> when dealing with requests for tenancy </w:t>
      </w:r>
      <w:proofErr w:type="gramStart"/>
      <w:r w:rsidR="008B715D">
        <w:rPr>
          <w:rFonts w:ascii="Arial" w:hAnsi="Arial" w:cs="Arial"/>
          <w:sz w:val="24"/>
          <w:szCs w:val="24"/>
        </w:rPr>
        <w:t>changes</w:t>
      </w:r>
      <w:proofErr w:type="gramEnd"/>
      <w:r w:rsidR="008B715D">
        <w:rPr>
          <w:rFonts w:ascii="Arial" w:hAnsi="Arial" w:cs="Arial"/>
          <w:sz w:val="24"/>
          <w:szCs w:val="24"/>
        </w:rPr>
        <w:t xml:space="preserve"> we </w:t>
      </w:r>
      <w:r w:rsidR="002B37C9">
        <w:rPr>
          <w:rFonts w:ascii="Arial" w:hAnsi="Arial" w:cs="Arial"/>
          <w:sz w:val="24"/>
          <w:szCs w:val="24"/>
        </w:rPr>
        <w:t xml:space="preserve">endeavour to </w:t>
      </w:r>
      <w:r w:rsidR="008B715D">
        <w:rPr>
          <w:rFonts w:ascii="Arial" w:hAnsi="Arial" w:cs="Arial"/>
          <w:sz w:val="24"/>
          <w:szCs w:val="24"/>
        </w:rPr>
        <w:t>ensure that these are by the tenant</w:t>
      </w:r>
      <w:r w:rsidR="002B37C9">
        <w:rPr>
          <w:rFonts w:ascii="Arial" w:hAnsi="Arial" w:cs="Arial"/>
          <w:sz w:val="24"/>
          <w:szCs w:val="24"/>
        </w:rPr>
        <w:t>’</w:t>
      </w:r>
      <w:r w:rsidR="008B715D">
        <w:rPr>
          <w:rFonts w:ascii="Arial" w:hAnsi="Arial" w:cs="Arial"/>
          <w:sz w:val="24"/>
          <w:szCs w:val="24"/>
        </w:rPr>
        <w:t>s own choice and not a</w:t>
      </w:r>
      <w:r w:rsidR="002B37C9">
        <w:rPr>
          <w:rFonts w:ascii="Arial" w:hAnsi="Arial" w:cs="Arial"/>
          <w:sz w:val="24"/>
          <w:szCs w:val="24"/>
        </w:rPr>
        <w:t>s a</w:t>
      </w:r>
      <w:r w:rsidR="008B715D">
        <w:rPr>
          <w:rFonts w:ascii="Arial" w:hAnsi="Arial" w:cs="Arial"/>
          <w:sz w:val="24"/>
          <w:szCs w:val="24"/>
        </w:rPr>
        <w:t xml:space="preserve"> result of coercive control.</w:t>
      </w:r>
    </w:p>
    <w:p w14:paraId="04D7E089" w14:textId="77777777" w:rsidR="008B715D" w:rsidRDefault="008B715D" w:rsidP="00C811BC">
      <w:pPr>
        <w:pStyle w:val="FootnoteText"/>
        <w:ind w:left="1637"/>
        <w:jc w:val="both"/>
        <w:rPr>
          <w:rFonts w:ascii="Arial" w:hAnsi="Arial" w:cs="Arial"/>
          <w:sz w:val="24"/>
          <w:szCs w:val="24"/>
        </w:rPr>
      </w:pPr>
    </w:p>
    <w:p w14:paraId="68CDA73B" w14:textId="4DAC7BC9" w:rsidR="008B715D" w:rsidRDefault="008B715D" w:rsidP="00B47870">
      <w:pPr>
        <w:pStyle w:val="FootnoteText"/>
        <w:ind w:left="720"/>
        <w:jc w:val="both"/>
        <w:rPr>
          <w:rFonts w:ascii="Arial" w:hAnsi="Arial" w:cs="Arial"/>
          <w:sz w:val="24"/>
          <w:szCs w:val="24"/>
        </w:rPr>
      </w:pPr>
      <w:r>
        <w:rPr>
          <w:rFonts w:ascii="Arial" w:hAnsi="Arial" w:cs="Arial"/>
          <w:sz w:val="24"/>
          <w:szCs w:val="24"/>
        </w:rPr>
        <w:t xml:space="preserve">This includes procedures for requesting additional information on any additional members to the household and </w:t>
      </w:r>
      <w:r w:rsidR="002B37C9">
        <w:rPr>
          <w:rFonts w:ascii="Arial" w:hAnsi="Arial" w:cs="Arial"/>
          <w:sz w:val="24"/>
          <w:szCs w:val="24"/>
        </w:rPr>
        <w:t xml:space="preserve">having </w:t>
      </w:r>
      <w:r>
        <w:rPr>
          <w:rFonts w:ascii="Arial" w:hAnsi="Arial" w:cs="Arial"/>
          <w:sz w:val="24"/>
          <w:szCs w:val="24"/>
        </w:rPr>
        <w:t>mechanism</w:t>
      </w:r>
      <w:r w:rsidR="002B37C9">
        <w:rPr>
          <w:rFonts w:ascii="Arial" w:hAnsi="Arial" w:cs="Arial"/>
          <w:sz w:val="24"/>
          <w:szCs w:val="24"/>
        </w:rPr>
        <w:t>s</w:t>
      </w:r>
      <w:r>
        <w:rPr>
          <w:rFonts w:ascii="Arial" w:hAnsi="Arial" w:cs="Arial"/>
          <w:sz w:val="24"/>
          <w:szCs w:val="24"/>
        </w:rPr>
        <w:t xml:space="preserve"> in place for confidential routes of communication</w:t>
      </w:r>
      <w:r w:rsidR="002B37C9">
        <w:rPr>
          <w:rFonts w:ascii="Arial" w:hAnsi="Arial" w:cs="Arial"/>
          <w:sz w:val="24"/>
          <w:szCs w:val="24"/>
        </w:rPr>
        <w:t>,</w:t>
      </w:r>
      <w:r>
        <w:rPr>
          <w:rFonts w:ascii="Arial" w:hAnsi="Arial" w:cs="Arial"/>
          <w:sz w:val="24"/>
          <w:szCs w:val="24"/>
        </w:rPr>
        <w:t xml:space="preserve"> prior to agreeing any tenancy changes.</w:t>
      </w:r>
    </w:p>
    <w:p w14:paraId="34957CDE" w14:textId="77777777" w:rsidR="008B715D" w:rsidRDefault="008B715D" w:rsidP="00C811BC">
      <w:pPr>
        <w:pStyle w:val="FootnoteText"/>
        <w:ind w:left="1637"/>
        <w:jc w:val="both"/>
        <w:rPr>
          <w:rFonts w:ascii="Arial" w:hAnsi="Arial" w:cs="Arial"/>
          <w:sz w:val="24"/>
          <w:szCs w:val="24"/>
        </w:rPr>
      </w:pPr>
    </w:p>
    <w:p w14:paraId="65E422D8" w14:textId="6D15A6E2" w:rsidR="008B715D" w:rsidRDefault="008B715D" w:rsidP="00B47870">
      <w:pPr>
        <w:pStyle w:val="FootnoteText"/>
        <w:ind w:left="720"/>
        <w:jc w:val="both"/>
        <w:rPr>
          <w:rFonts w:ascii="Arial" w:hAnsi="Arial" w:cs="Arial"/>
          <w:sz w:val="24"/>
          <w:szCs w:val="24"/>
        </w:rPr>
      </w:pPr>
      <w:r>
        <w:rPr>
          <w:rFonts w:ascii="Arial" w:hAnsi="Arial" w:cs="Arial"/>
          <w:sz w:val="24"/>
          <w:szCs w:val="24"/>
        </w:rPr>
        <w:lastRenderedPageBreak/>
        <w:t xml:space="preserve">Staff will endeavour to make sure all tenants requesting such changes </w:t>
      </w:r>
      <w:r w:rsidR="002B37C9">
        <w:rPr>
          <w:rFonts w:ascii="Arial" w:hAnsi="Arial" w:cs="Arial"/>
          <w:sz w:val="24"/>
          <w:szCs w:val="24"/>
        </w:rPr>
        <w:t>are</w:t>
      </w:r>
      <w:r>
        <w:rPr>
          <w:rFonts w:ascii="Arial" w:hAnsi="Arial" w:cs="Arial"/>
          <w:sz w:val="24"/>
          <w:szCs w:val="24"/>
        </w:rPr>
        <w:t xml:space="preserve"> made aware of the legal implications</w:t>
      </w:r>
      <w:r w:rsidR="00371605">
        <w:rPr>
          <w:rFonts w:ascii="Arial" w:hAnsi="Arial" w:cs="Arial"/>
          <w:sz w:val="24"/>
          <w:szCs w:val="24"/>
        </w:rPr>
        <w:t xml:space="preserve"> of</w:t>
      </w:r>
      <w:r>
        <w:rPr>
          <w:rFonts w:ascii="Arial" w:hAnsi="Arial" w:cs="Arial"/>
          <w:sz w:val="24"/>
          <w:szCs w:val="24"/>
        </w:rPr>
        <w:t xml:space="preserve"> actions such as assigning tenancies and creating joint tenancies. </w:t>
      </w:r>
      <w:r w:rsidR="002B37C9">
        <w:rPr>
          <w:rFonts w:ascii="Arial" w:hAnsi="Arial" w:cs="Arial"/>
          <w:sz w:val="24"/>
          <w:szCs w:val="24"/>
        </w:rPr>
        <w:t xml:space="preserve"> </w:t>
      </w:r>
      <w:r>
        <w:rPr>
          <w:rFonts w:ascii="Arial" w:hAnsi="Arial" w:cs="Arial"/>
          <w:sz w:val="24"/>
          <w:szCs w:val="24"/>
        </w:rPr>
        <w:t xml:space="preserve">The </w:t>
      </w:r>
      <w:r w:rsidR="00371605">
        <w:rPr>
          <w:rFonts w:ascii="Arial" w:hAnsi="Arial" w:cs="Arial"/>
          <w:sz w:val="24"/>
          <w:szCs w:val="24"/>
        </w:rPr>
        <w:t>Association</w:t>
      </w:r>
      <w:r>
        <w:rPr>
          <w:rFonts w:ascii="Arial" w:hAnsi="Arial" w:cs="Arial"/>
          <w:sz w:val="24"/>
          <w:szCs w:val="24"/>
        </w:rPr>
        <w:t xml:space="preserve"> can </w:t>
      </w:r>
      <w:r w:rsidR="00371605">
        <w:rPr>
          <w:rFonts w:ascii="Arial" w:hAnsi="Arial" w:cs="Arial"/>
          <w:sz w:val="24"/>
          <w:szCs w:val="24"/>
        </w:rPr>
        <w:t>reasonably</w:t>
      </w:r>
      <w:r>
        <w:rPr>
          <w:rFonts w:ascii="Arial" w:hAnsi="Arial" w:cs="Arial"/>
          <w:sz w:val="24"/>
          <w:szCs w:val="24"/>
        </w:rPr>
        <w:t xml:space="preserve"> </w:t>
      </w:r>
      <w:r w:rsidR="00371605">
        <w:rPr>
          <w:rFonts w:ascii="Arial" w:hAnsi="Arial" w:cs="Arial"/>
          <w:sz w:val="24"/>
          <w:szCs w:val="24"/>
        </w:rPr>
        <w:t xml:space="preserve">refuse requests if we feel the tenant does not fully understand the </w:t>
      </w:r>
      <w:proofErr w:type="gramStart"/>
      <w:r w:rsidR="00371605">
        <w:rPr>
          <w:rFonts w:ascii="Arial" w:hAnsi="Arial" w:cs="Arial"/>
          <w:sz w:val="24"/>
          <w:szCs w:val="24"/>
        </w:rPr>
        <w:t>decision</w:t>
      </w:r>
      <w:r w:rsidR="002B37C9">
        <w:rPr>
          <w:rFonts w:ascii="Arial" w:hAnsi="Arial" w:cs="Arial"/>
          <w:sz w:val="24"/>
          <w:szCs w:val="24"/>
        </w:rPr>
        <w:t>,</w:t>
      </w:r>
      <w:r w:rsidR="00371605">
        <w:rPr>
          <w:rFonts w:ascii="Arial" w:hAnsi="Arial" w:cs="Arial"/>
          <w:sz w:val="24"/>
          <w:szCs w:val="24"/>
        </w:rPr>
        <w:t xml:space="preserve"> or</w:t>
      </w:r>
      <w:proofErr w:type="gramEnd"/>
      <w:r w:rsidR="00371605">
        <w:rPr>
          <w:rFonts w:ascii="Arial" w:hAnsi="Arial" w:cs="Arial"/>
          <w:sz w:val="24"/>
          <w:szCs w:val="24"/>
        </w:rPr>
        <w:t xml:space="preserve"> is being coerced into making that decision. </w:t>
      </w:r>
    </w:p>
    <w:p w14:paraId="7C199C45" w14:textId="77777777" w:rsidR="00371605" w:rsidRDefault="00371605" w:rsidP="00C811BC">
      <w:pPr>
        <w:pStyle w:val="FootnoteText"/>
        <w:ind w:left="1637"/>
        <w:jc w:val="both"/>
        <w:rPr>
          <w:rFonts w:ascii="Arial" w:hAnsi="Arial" w:cs="Arial"/>
          <w:sz w:val="24"/>
          <w:szCs w:val="24"/>
        </w:rPr>
      </w:pPr>
    </w:p>
    <w:p w14:paraId="7D8D012B" w14:textId="3EE0375B" w:rsidR="00371605" w:rsidRDefault="00371605" w:rsidP="002B37C9">
      <w:pPr>
        <w:pStyle w:val="FootnoteText"/>
        <w:ind w:left="720"/>
        <w:jc w:val="both"/>
        <w:rPr>
          <w:rFonts w:ascii="Arial" w:hAnsi="Arial" w:cs="Arial"/>
          <w:sz w:val="24"/>
          <w:szCs w:val="24"/>
        </w:rPr>
      </w:pPr>
      <w:r>
        <w:rPr>
          <w:rFonts w:ascii="Arial" w:hAnsi="Arial" w:cs="Arial"/>
          <w:sz w:val="24"/>
          <w:szCs w:val="24"/>
        </w:rPr>
        <w:t xml:space="preserve">Any refusal will be mindful of the potential </w:t>
      </w:r>
      <w:r w:rsidR="002B37C9">
        <w:rPr>
          <w:rFonts w:ascii="Arial" w:hAnsi="Arial" w:cs="Arial"/>
          <w:sz w:val="24"/>
          <w:szCs w:val="24"/>
        </w:rPr>
        <w:t xml:space="preserve">for </w:t>
      </w:r>
      <w:r>
        <w:rPr>
          <w:rFonts w:ascii="Arial" w:hAnsi="Arial" w:cs="Arial"/>
          <w:sz w:val="24"/>
          <w:szCs w:val="24"/>
        </w:rPr>
        <w:t>domestic abuse and be delivered in such a way as to minimise the potential repercussions on the victim.</w:t>
      </w:r>
    </w:p>
    <w:p w14:paraId="3AB87D98" w14:textId="77777777" w:rsidR="002B37C9" w:rsidRPr="006720BD" w:rsidRDefault="002B37C9" w:rsidP="002B37C9">
      <w:pPr>
        <w:pStyle w:val="FootnoteText"/>
        <w:ind w:left="720"/>
        <w:jc w:val="both"/>
        <w:rPr>
          <w:rFonts w:ascii="Arial" w:hAnsi="Arial" w:cs="Arial"/>
          <w:sz w:val="24"/>
          <w:szCs w:val="24"/>
        </w:rPr>
      </w:pPr>
    </w:p>
    <w:p w14:paraId="2572C370" w14:textId="77777777" w:rsidR="008C28F9" w:rsidRDefault="008C28F9" w:rsidP="00C811BC">
      <w:pPr>
        <w:pStyle w:val="ListParagraph"/>
        <w:jc w:val="both"/>
        <w:rPr>
          <w:rFonts w:ascii="Arial" w:hAnsi="Arial" w:cs="Arial"/>
          <w:b/>
        </w:rPr>
      </w:pPr>
    </w:p>
    <w:p w14:paraId="3EC05A0F" w14:textId="07A2D9B8" w:rsidR="008C28F9" w:rsidRDefault="0018556B" w:rsidP="0018556B">
      <w:pPr>
        <w:pStyle w:val="FootnoteText"/>
        <w:numPr>
          <w:ilvl w:val="0"/>
          <w:numId w:val="24"/>
        </w:numPr>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t>DOMESTIC ABUSE AND SUPPORTING STAFF</w:t>
      </w:r>
    </w:p>
    <w:p w14:paraId="50B0EE26" w14:textId="77777777" w:rsidR="002B37C9" w:rsidRDefault="002B37C9" w:rsidP="002B37C9">
      <w:pPr>
        <w:pStyle w:val="FootnoteText"/>
        <w:ind w:left="720"/>
        <w:jc w:val="both"/>
        <w:rPr>
          <w:rFonts w:ascii="Arial" w:hAnsi="Arial" w:cs="Arial"/>
          <w:b/>
          <w:sz w:val="24"/>
          <w:szCs w:val="24"/>
        </w:rPr>
      </w:pPr>
    </w:p>
    <w:p w14:paraId="744BB807" w14:textId="047D8485" w:rsidR="008C28F9" w:rsidRDefault="00904122" w:rsidP="002B37C9">
      <w:pPr>
        <w:pStyle w:val="FootnoteText"/>
        <w:ind w:left="720"/>
        <w:jc w:val="both"/>
        <w:rPr>
          <w:rFonts w:ascii="Arial" w:hAnsi="Arial" w:cs="Arial"/>
          <w:sz w:val="24"/>
          <w:szCs w:val="24"/>
        </w:rPr>
      </w:pPr>
      <w:r>
        <w:rPr>
          <w:rFonts w:ascii="Arial" w:hAnsi="Arial" w:cs="Arial"/>
          <w:sz w:val="24"/>
          <w:szCs w:val="24"/>
        </w:rPr>
        <w:t xml:space="preserve">Glen Housing </w:t>
      </w:r>
      <w:r w:rsidR="002B37C9">
        <w:rPr>
          <w:rFonts w:ascii="Arial" w:hAnsi="Arial" w:cs="Arial"/>
          <w:sz w:val="24"/>
          <w:szCs w:val="24"/>
        </w:rPr>
        <w:t>Association a</w:t>
      </w:r>
      <w:r>
        <w:rPr>
          <w:rFonts w:ascii="Arial" w:hAnsi="Arial" w:cs="Arial"/>
          <w:sz w:val="24"/>
          <w:szCs w:val="24"/>
        </w:rPr>
        <w:t>ims to support our staff</w:t>
      </w:r>
      <w:r w:rsidR="00FC1608">
        <w:rPr>
          <w:rFonts w:ascii="Arial" w:hAnsi="Arial" w:cs="Arial"/>
          <w:sz w:val="24"/>
          <w:szCs w:val="24"/>
        </w:rPr>
        <w:t>’s</w:t>
      </w:r>
      <w:r>
        <w:rPr>
          <w:rFonts w:ascii="Arial" w:hAnsi="Arial" w:cs="Arial"/>
          <w:sz w:val="24"/>
          <w:szCs w:val="24"/>
        </w:rPr>
        <w:t xml:space="preserve"> health and wellbeing at work. </w:t>
      </w:r>
      <w:r w:rsidR="002B37C9">
        <w:rPr>
          <w:rFonts w:ascii="Arial" w:hAnsi="Arial" w:cs="Arial"/>
          <w:sz w:val="24"/>
          <w:szCs w:val="24"/>
        </w:rPr>
        <w:t xml:space="preserve"> </w:t>
      </w:r>
      <w:r>
        <w:rPr>
          <w:rFonts w:ascii="Arial" w:hAnsi="Arial" w:cs="Arial"/>
          <w:sz w:val="24"/>
          <w:szCs w:val="24"/>
        </w:rPr>
        <w:t>We acknowledge that it can be emotionally draining on staff dealing with cases of domestic abuse and that we may also have staff that are experiencing domestic abuse a</w:t>
      </w:r>
      <w:r w:rsidR="002B37C9">
        <w:rPr>
          <w:rFonts w:ascii="Arial" w:hAnsi="Arial" w:cs="Arial"/>
          <w:sz w:val="24"/>
          <w:szCs w:val="24"/>
        </w:rPr>
        <w:t>s well as</w:t>
      </w:r>
      <w:r>
        <w:rPr>
          <w:rFonts w:ascii="Arial" w:hAnsi="Arial" w:cs="Arial"/>
          <w:sz w:val="24"/>
          <w:szCs w:val="24"/>
        </w:rPr>
        <w:t xml:space="preserve"> those that may be perpetrators of abuse.</w:t>
      </w:r>
    </w:p>
    <w:p w14:paraId="40ABAB84" w14:textId="77777777" w:rsidR="002B37C9" w:rsidRDefault="002B37C9" w:rsidP="002B37C9">
      <w:pPr>
        <w:pStyle w:val="FootnoteText"/>
        <w:jc w:val="both"/>
        <w:rPr>
          <w:rFonts w:ascii="Arial" w:hAnsi="Arial" w:cs="Arial"/>
          <w:sz w:val="24"/>
          <w:szCs w:val="24"/>
        </w:rPr>
      </w:pPr>
    </w:p>
    <w:p w14:paraId="03F27E27" w14:textId="54900D37" w:rsidR="00E2272A" w:rsidRDefault="00E2272A" w:rsidP="002B37C9">
      <w:pPr>
        <w:pStyle w:val="FootnoteText"/>
        <w:ind w:left="720"/>
        <w:jc w:val="both"/>
        <w:rPr>
          <w:rFonts w:ascii="Arial" w:hAnsi="Arial" w:cs="Arial"/>
          <w:sz w:val="24"/>
          <w:szCs w:val="24"/>
        </w:rPr>
      </w:pPr>
      <w:r>
        <w:rPr>
          <w:rFonts w:ascii="Arial" w:hAnsi="Arial" w:cs="Arial"/>
          <w:sz w:val="24"/>
          <w:szCs w:val="24"/>
        </w:rPr>
        <w:t>We will ensure training is available to those staff dealing with domestic abuse cases and awareness raising sessions for all staff covering</w:t>
      </w:r>
      <w:r w:rsidR="00B47870">
        <w:rPr>
          <w:rFonts w:ascii="Arial" w:hAnsi="Arial" w:cs="Arial"/>
          <w:sz w:val="24"/>
          <w:szCs w:val="24"/>
        </w:rPr>
        <w:t xml:space="preserve"> </w:t>
      </w:r>
      <w:r>
        <w:rPr>
          <w:rFonts w:ascii="Arial" w:hAnsi="Arial" w:cs="Arial"/>
          <w:sz w:val="24"/>
          <w:szCs w:val="24"/>
        </w:rPr>
        <w:t>the signs of domestic abuse.</w:t>
      </w:r>
    </w:p>
    <w:p w14:paraId="08DE5FCF" w14:textId="77777777" w:rsidR="00E2272A" w:rsidRDefault="00E2272A" w:rsidP="00C811BC">
      <w:pPr>
        <w:pStyle w:val="FootnoteText"/>
        <w:ind w:left="1560"/>
        <w:jc w:val="both"/>
        <w:rPr>
          <w:rFonts w:ascii="Arial" w:hAnsi="Arial" w:cs="Arial"/>
          <w:sz w:val="24"/>
          <w:szCs w:val="24"/>
        </w:rPr>
      </w:pPr>
    </w:p>
    <w:p w14:paraId="560E402B" w14:textId="03E4A61F" w:rsidR="00E2272A" w:rsidRDefault="00904122" w:rsidP="002B37C9">
      <w:pPr>
        <w:pStyle w:val="FootnoteText"/>
        <w:ind w:left="720"/>
        <w:jc w:val="both"/>
        <w:rPr>
          <w:rFonts w:ascii="Arial" w:hAnsi="Arial" w:cs="Arial"/>
          <w:sz w:val="24"/>
          <w:szCs w:val="24"/>
        </w:rPr>
      </w:pPr>
      <w:r>
        <w:rPr>
          <w:rFonts w:ascii="Arial" w:hAnsi="Arial" w:cs="Arial"/>
          <w:sz w:val="24"/>
          <w:szCs w:val="24"/>
        </w:rPr>
        <w:t xml:space="preserve">We offer employees access to independent </w:t>
      </w:r>
      <w:r w:rsidR="00A66E27">
        <w:rPr>
          <w:rFonts w:ascii="Arial" w:hAnsi="Arial" w:cs="Arial"/>
          <w:sz w:val="24"/>
          <w:szCs w:val="24"/>
        </w:rPr>
        <w:t>counselling and</w:t>
      </w:r>
      <w:r>
        <w:rPr>
          <w:rFonts w:ascii="Arial" w:hAnsi="Arial" w:cs="Arial"/>
          <w:sz w:val="24"/>
          <w:szCs w:val="24"/>
        </w:rPr>
        <w:t xml:space="preserve"> support which is publicised in our </w:t>
      </w:r>
      <w:r w:rsidR="00E2272A">
        <w:rPr>
          <w:rFonts w:ascii="Arial" w:hAnsi="Arial" w:cs="Arial"/>
          <w:sz w:val="24"/>
          <w:szCs w:val="24"/>
        </w:rPr>
        <w:t xml:space="preserve">workplaces.  External agencies offering support such as </w:t>
      </w:r>
      <w:r w:rsidR="002B37C9">
        <w:rPr>
          <w:rFonts w:ascii="Arial" w:hAnsi="Arial" w:cs="Arial"/>
          <w:sz w:val="24"/>
          <w:szCs w:val="24"/>
        </w:rPr>
        <w:t>W</w:t>
      </w:r>
      <w:r w:rsidR="00E2272A">
        <w:rPr>
          <w:rFonts w:ascii="Arial" w:hAnsi="Arial" w:cs="Arial"/>
          <w:sz w:val="24"/>
          <w:szCs w:val="24"/>
        </w:rPr>
        <w:t>omen</w:t>
      </w:r>
      <w:r w:rsidR="002B37C9">
        <w:rPr>
          <w:rFonts w:ascii="Arial" w:hAnsi="Arial" w:cs="Arial"/>
          <w:sz w:val="24"/>
          <w:szCs w:val="24"/>
        </w:rPr>
        <w:t>’</w:t>
      </w:r>
      <w:r w:rsidR="00E2272A">
        <w:rPr>
          <w:rFonts w:ascii="Arial" w:hAnsi="Arial" w:cs="Arial"/>
          <w:sz w:val="24"/>
          <w:szCs w:val="24"/>
        </w:rPr>
        <w:t xml:space="preserve">s </w:t>
      </w:r>
      <w:r w:rsidR="002B37C9">
        <w:rPr>
          <w:rFonts w:ascii="Arial" w:hAnsi="Arial" w:cs="Arial"/>
          <w:sz w:val="24"/>
          <w:szCs w:val="24"/>
        </w:rPr>
        <w:t>A</w:t>
      </w:r>
      <w:r w:rsidR="00E2272A">
        <w:rPr>
          <w:rFonts w:ascii="Arial" w:hAnsi="Arial" w:cs="Arial"/>
          <w:sz w:val="24"/>
          <w:szCs w:val="24"/>
        </w:rPr>
        <w:t xml:space="preserve">id and </w:t>
      </w:r>
      <w:r w:rsidR="002B37C9">
        <w:rPr>
          <w:rFonts w:ascii="Arial" w:hAnsi="Arial" w:cs="Arial"/>
          <w:sz w:val="24"/>
          <w:szCs w:val="24"/>
        </w:rPr>
        <w:t>R</w:t>
      </w:r>
      <w:r w:rsidR="00E2272A">
        <w:rPr>
          <w:rFonts w:ascii="Arial" w:hAnsi="Arial" w:cs="Arial"/>
          <w:sz w:val="24"/>
          <w:szCs w:val="24"/>
        </w:rPr>
        <w:t>espect are also advertised in our workplaces.</w:t>
      </w:r>
    </w:p>
    <w:p w14:paraId="7BC0A5C2" w14:textId="77777777" w:rsidR="00E2272A" w:rsidRDefault="00E2272A" w:rsidP="00C811BC">
      <w:pPr>
        <w:pStyle w:val="FootnoteText"/>
        <w:ind w:left="1560"/>
        <w:jc w:val="both"/>
        <w:rPr>
          <w:rFonts w:ascii="Arial" w:hAnsi="Arial" w:cs="Arial"/>
          <w:sz w:val="24"/>
          <w:szCs w:val="24"/>
        </w:rPr>
      </w:pPr>
    </w:p>
    <w:p w14:paraId="28A3F226" w14:textId="77777777" w:rsidR="00E2272A" w:rsidRDefault="00E2272A" w:rsidP="002B37C9">
      <w:pPr>
        <w:pStyle w:val="FootnoteText"/>
        <w:ind w:left="720"/>
        <w:jc w:val="both"/>
        <w:rPr>
          <w:rFonts w:ascii="Arial" w:hAnsi="Arial" w:cs="Arial"/>
          <w:sz w:val="24"/>
          <w:szCs w:val="24"/>
        </w:rPr>
      </w:pPr>
      <w:r>
        <w:rPr>
          <w:rFonts w:ascii="Arial" w:hAnsi="Arial" w:cs="Arial"/>
          <w:sz w:val="24"/>
          <w:szCs w:val="24"/>
        </w:rPr>
        <w:t>We will promote a culture of openness which encourages staff to discuss topics of a sensitive nature and to seek support and guidance from their colleagues and management team.</w:t>
      </w:r>
    </w:p>
    <w:p w14:paraId="348D5A39" w14:textId="77777777" w:rsidR="00904122" w:rsidRPr="00904122" w:rsidRDefault="00904122" w:rsidP="00C811BC">
      <w:pPr>
        <w:pStyle w:val="FootnoteText"/>
        <w:ind w:left="1980"/>
        <w:jc w:val="both"/>
        <w:rPr>
          <w:rFonts w:ascii="Arial" w:hAnsi="Arial" w:cs="Arial"/>
          <w:sz w:val="24"/>
          <w:szCs w:val="24"/>
        </w:rPr>
      </w:pPr>
    </w:p>
    <w:p w14:paraId="5F305871" w14:textId="77777777" w:rsidR="008C28F9" w:rsidRDefault="008C28F9" w:rsidP="00C811BC">
      <w:pPr>
        <w:pStyle w:val="FootnoteText"/>
        <w:ind w:left="2160"/>
        <w:jc w:val="both"/>
        <w:rPr>
          <w:rFonts w:ascii="Arial" w:hAnsi="Arial" w:cs="Arial"/>
          <w:b/>
          <w:sz w:val="24"/>
          <w:szCs w:val="24"/>
        </w:rPr>
      </w:pPr>
    </w:p>
    <w:p w14:paraId="5CBDC59C" w14:textId="13D98E56" w:rsidR="008C28F9" w:rsidRDefault="0018556B" w:rsidP="0018556B">
      <w:pPr>
        <w:pStyle w:val="FootnoteText"/>
        <w:numPr>
          <w:ilvl w:val="0"/>
          <w:numId w:val="24"/>
        </w:numPr>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sidR="00A66E27">
        <w:rPr>
          <w:rFonts w:ascii="Arial" w:hAnsi="Arial" w:cs="Arial"/>
          <w:b/>
          <w:sz w:val="24"/>
          <w:szCs w:val="24"/>
        </w:rPr>
        <w:t>COMPLAINTS</w:t>
      </w:r>
    </w:p>
    <w:p w14:paraId="54803A88" w14:textId="77777777" w:rsidR="00A66E27" w:rsidRDefault="00A66E27" w:rsidP="00C811BC">
      <w:pPr>
        <w:pStyle w:val="FootnoteText"/>
        <w:ind w:left="1080"/>
        <w:jc w:val="both"/>
        <w:rPr>
          <w:rFonts w:ascii="Arial" w:hAnsi="Arial" w:cs="Arial"/>
          <w:b/>
          <w:sz w:val="24"/>
          <w:szCs w:val="24"/>
        </w:rPr>
      </w:pPr>
    </w:p>
    <w:p w14:paraId="7752D459" w14:textId="77777777" w:rsidR="00E2272A" w:rsidRPr="002B37C9" w:rsidRDefault="00E2272A" w:rsidP="002B37C9">
      <w:pPr>
        <w:ind w:left="720"/>
        <w:jc w:val="both"/>
        <w:rPr>
          <w:rStyle w:val="Hyperlink"/>
          <w:rFonts w:ascii="Arial" w:hAnsi="Arial" w:cs="Arial"/>
        </w:rPr>
      </w:pPr>
      <w:r w:rsidRPr="002B37C9">
        <w:rPr>
          <w:rFonts w:ascii="Arial" w:hAnsi="Arial" w:cs="Arial"/>
        </w:rPr>
        <w:t xml:space="preserve">As per our Complaints Handling Procedure, Glen Housing Association is committed to providing high-quality customer services.  However, if anyone does wish to raise a complaint, this can be done so in person at any of our offices, by telephone, in writing, by email or using our complaints form on </w:t>
      </w:r>
      <w:hyperlink r:id="rId10" w:history="1">
        <w:r w:rsidRPr="002B37C9">
          <w:rPr>
            <w:rStyle w:val="Hyperlink"/>
            <w:rFonts w:ascii="Arial" w:hAnsi="Arial" w:cs="Arial"/>
          </w:rPr>
          <w:t>www.glenhousing.co.uk</w:t>
        </w:r>
      </w:hyperlink>
    </w:p>
    <w:p w14:paraId="3FA96300" w14:textId="3B01A339" w:rsidR="00E2272A" w:rsidRPr="0018556B" w:rsidRDefault="00E2272A" w:rsidP="00C811BC">
      <w:pPr>
        <w:pStyle w:val="ListParagraph"/>
        <w:ind w:left="1080"/>
        <w:jc w:val="both"/>
        <w:rPr>
          <w:rFonts w:ascii="Arial" w:hAnsi="Arial" w:cs="Arial"/>
        </w:rPr>
      </w:pPr>
    </w:p>
    <w:p w14:paraId="48DF8D29" w14:textId="77777777" w:rsidR="002B37C9" w:rsidRPr="0018556B" w:rsidRDefault="002B37C9" w:rsidP="00C811BC">
      <w:pPr>
        <w:pStyle w:val="ListParagraph"/>
        <w:ind w:left="1080"/>
        <w:jc w:val="both"/>
        <w:rPr>
          <w:rFonts w:ascii="Arial" w:hAnsi="Arial" w:cs="Arial"/>
        </w:rPr>
      </w:pPr>
    </w:p>
    <w:p w14:paraId="6047DCD3" w14:textId="658DCE61" w:rsidR="00E2272A" w:rsidRPr="00E2272A" w:rsidRDefault="0018556B" w:rsidP="0018556B">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color w:val="000000"/>
        </w:rPr>
      </w:pPr>
      <w:r>
        <w:rPr>
          <w:rFonts w:ascii="Arial" w:hAnsi="Arial" w:cs="Arial"/>
          <w:b/>
          <w:color w:val="000000"/>
        </w:rPr>
        <w:t xml:space="preserve"> </w:t>
      </w:r>
      <w:r>
        <w:rPr>
          <w:rFonts w:ascii="Arial" w:hAnsi="Arial" w:cs="Arial"/>
          <w:b/>
          <w:color w:val="000000"/>
        </w:rPr>
        <w:tab/>
      </w:r>
      <w:r w:rsidR="00E2272A" w:rsidRPr="00E2272A">
        <w:rPr>
          <w:rFonts w:ascii="Arial" w:hAnsi="Arial" w:cs="Arial"/>
          <w:b/>
          <w:color w:val="000000"/>
        </w:rPr>
        <w:t>GENERAL DATA PROTECTION REGULATIONS</w:t>
      </w:r>
    </w:p>
    <w:p w14:paraId="3FEF8516" w14:textId="77777777" w:rsidR="00E2272A" w:rsidRPr="00E2272A" w:rsidRDefault="00E2272A" w:rsidP="00C811B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rPr>
          <w:rFonts w:ascii="Arial" w:hAnsi="Arial" w:cs="Arial"/>
          <w:b/>
          <w:color w:val="000000"/>
        </w:rPr>
      </w:pPr>
    </w:p>
    <w:p w14:paraId="62D16F30" w14:textId="77777777" w:rsidR="00E2272A" w:rsidRDefault="00E2272A" w:rsidP="00B4787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color w:val="000000"/>
        </w:rPr>
      </w:pPr>
      <w:r w:rsidRPr="00E2272A">
        <w:rPr>
          <w:rFonts w:ascii="Arial" w:hAnsi="Arial" w:cs="Arial"/>
          <w:color w:val="000000"/>
        </w:rPr>
        <w:t>The Association will treat all personal data in line with its obligations under the current data protection regulations and its own Privacy Policy.  Information regarding how personal data will be used and the basis for processing it is provided in the Association’s Fair Processing Notice.</w:t>
      </w:r>
    </w:p>
    <w:p w14:paraId="17A3683F" w14:textId="4337345D" w:rsidR="00E2272A" w:rsidRDefault="00E2272A" w:rsidP="00C811B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rPr>
          <w:rFonts w:ascii="Arial" w:hAnsi="Arial" w:cs="Arial"/>
          <w:color w:val="000000"/>
        </w:rPr>
      </w:pPr>
    </w:p>
    <w:p w14:paraId="37E09ECA" w14:textId="77777777" w:rsidR="002B37C9" w:rsidRDefault="002B37C9" w:rsidP="00C811B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rPr>
          <w:rFonts w:ascii="Arial" w:hAnsi="Arial" w:cs="Arial"/>
          <w:color w:val="000000"/>
        </w:rPr>
      </w:pPr>
    </w:p>
    <w:p w14:paraId="72E2EA43" w14:textId="283F0681" w:rsidR="00E2272A" w:rsidRPr="00E2272A" w:rsidRDefault="0018556B" w:rsidP="0018556B">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color w:val="000000"/>
          <w:lang w:val="en-US"/>
        </w:rPr>
      </w:pPr>
      <w:r>
        <w:rPr>
          <w:rFonts w:ascii="Arial" w:hAnsi="Arial" w:cs="Arial"/>
          <w:b/>
          <w:bCs/>
          <w:color w:val="000000"/>
          <w:lang w:val="en-US"/>
        </w:rPr>
        <w:t xml:space="preserve"> </w:t>
      </w:r>
      <w:r>
        <w:rPr>
          <w:rFonts w:ascii="Arial" w:hAnsi="Arial" w:cs="Arial"/>
          <w:b/>
          <w:bCs/>
          <w:color w:val="000000"/>
          <w:lang w:val="en-US"/>
        </w:rPr>
        <w:tab/>
      </w:r>
      <w:r w:rsidR="00E2272A" w:rsidRPr="00E2272A">
        <w:rPr>
          <w:rFonts w:ascii="Arial" w:hAnsi="Arial" w:cs="Arial"/>
          <w:b/>
          <w:bCs/>
          <w:color w:val="000000"/>
          <w:lang w:val="en-US"/>
        </w:rPr>
        <w:t>OUR COMMITMENT TO EQUALITY &amp; DIVERSITY</w:t>
      </w:r>
    </w:p>
    <w:p w14:paraId="06420115" w14:textId="77777777" w:rsidR="00E2272A" w:rsidRPr="006C5BFB" w:rsidRDefault="00E2272A" w:rsidP="00C811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color w:val="000000"/>
          <w:lang w:val="en-US"/>
        </w:rPr>
      </w:pPr>
    </w:p>
    <w:p w14:paraId="2D30361B" w14:textId="77777777" w:rsidR="00E2272A" w:rsidRPr="006C5BFB" w:rsidRDefault="00E2272A" w:rsidP="00C811BC">
      <w:pPr>
        <w:autoSpaceDE w:val="0"/>
        <w:autoSpaceDN w:val="0"/>
        <w:adjustRightInd w:val="0"/>
        <w:ind w:left="720"/>
        <w:jc w:val="both"/>
        <w:rPr>
          <w:rFonts w:ascii="Helvetica" w:hAnsi="Helvetica" w:cs="Helvetica"/>
        </w:rPr>
      </w:pPr>
      <w:r w:rsidRPr="006C5BFB">
        <w:rPr>
          <w:rFonts w:ascii="Helvetica" w:hAnsi="Helvetica" w:cs="Helvetica"/>
        </w:rPr>
        <w:t xml:space="preserve">Glen Housing Association is committed to promoting fair and equal treatment for all and is opposed to any form of unlawful discrimination.  We operate an Equality &amp; Diversity Policy which informs all aspects of our business and ensures we adhere to the Equality Act 2010. </w:t>
      </w:r>
    </w:p>
    <w:p w14:paraId="3F87F73D" w14:textId="7AB00121" w:rsidR="0018556B" w:rsidRPr="0018556B" w:rsidRDefault="0018556B" w:rsidP="0018556B">
      <w:pPr>
        <w:pStyle w:val="ListParagraph"/>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color w:val="000000"/>
          <w:lang w:val="en-US"/>
        </w:rPr>
      </w:pPr>
      <w:r>
        <w:rPr>
          <w:rFonts w:ascii="Arial" w:hAnsi="Arial" w:cs="Arial"/>
          <w:b/>
          <w:bCs/>
          <w:color w:val="000000"/>
          <w:lang w:val="en-US"/>
        </w:rPr>
        <w:lastRenderedPageBreak/>
        <w:t xml:space="preserve"> </w:t>
      </w:r>
      <w:r>
        <w:rPr>
          <w:rFonts w:ascii="Arial" w:hAnsi="Arial" w:cs="Arial"/>
          <w:b/>
          <w:bCs/>
          <w:color w:val="000000"/>
          <w:lang w:val="en-US"/>
        </w:rPr>
        <w:tab/>
      </w:r>
      <w:r w:rsidRPr="0018556B">
        <w:rPr>
          <w:rFonts w:ascii="Arial" w:hAnsi="Arial" w:cs="Arial"/>
          <w:b/>
          <w:bCs/>
          <w:color w:val="000000"/>
          <w:lang w:val="en-US"/>
        </w:rPr>
        <w:t>OUR COMMITMENT TO EQUALITY &amp; DIVERSITY</w:t>
      </w:r>
      <w:r w:rsidR="00FC1608">
        <w:rPr>
          <w:rFonts w:ascii="Arial" w:hAnsi="Arial" w:cs="Arial"/>
          <w:b/>
          <w:bCs/>
          <w:color w:val="000000"/>
          <w:lang w:val="en-US"/>
        </w:rPr>
        <w:t xml:space="preserve"> (</w:t>
      </w:r>
      <w:r w:rsidR="00FC1608" w:rsidRPr="00FC1608">
        <w:rPr>
          <w:rFonts w:ascii="Arial" w:hAnsi="Arial" w:cs="Arial"/>
          <w:b/>
          <w:bCs/>
          <w:i/>
          <w:color w:val="000000"/>
          <w:lang w:val="en-US"/>
        </w:rPr>
        <w:t>Continued</w:t>
      </w:r>
      <w:r w:rsidR="00FC1608">
        <w:rPr>
          <w:rFonts w:ascii="Arial" w:hAnsi="Arial" w:cs="Arial"/>
          <w:b/>
          <w:bCs/>
          <w:color w:val="000000"/>
          <w:lang w:val="en-US"/>
        </w:rPr>
        <w:t>)</w:t>
      </w:r>
    </w:p>
    <w:p w14:paraId="2D987B7B" w14:textId="77777777" w:rsidR="00E2272A" w:rsidRPr="006C5BFB" w:rsidRDefault="00E2272A" w:rsidP="00C811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Arial"/>
          <w:bCs/>
          <w:color w:val="000000"/>
          <w:lang w:val="en-US"/>
        </w:rPr>
      </w:pPr>
    </w:p>
    <w:p w14:paraId="4DC5F713" w14:textId="77777777" w:rsidR="00E2272A" w:rsidRPr="006C5BFB" w:rsidRDefault="00E2272A" w:rsidP="00C811BC">
      <w:pPr>
        <w:autoSpaceDE w:val="0"/>
        <w:autoSpaceDN w:val="0"/>
        <w:adjustRightInd w:val="0"/>
        <w:ind w:left="720"/>
        <w:jc w:val="both"/>
        <w:rPr>
          <w:rFonts w:ascii="Helvetica" w:hAnsi="Helvetica" w:cs="Helvetica"/>
        </w:rPr>
      </w:pPr>
      <w:r w:rsidRPr="006C5BFB">
        <w:rPr>
          <w:rFonts w:ascii="Helvetica" w:hAnsi="Helvetica" w:cs="Helvetica"/>
        </w:rPr>
        <w:t xml:space="preserve">In line with our commitment and upon request, the Association can make this Policy available, free of charge, in a variety of alternative formats including </w:t>
      </w:r>
    </w:p>
    <w:p w14:paraId="3EA46221" w14:textId="77777777" w:rsidR="00E2272A" w:rsidRPr="006C5BFB" w:rsidRDefault="00E2272A" w:rsidP="00C811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Helvetica" w:hAnsi="Helvetica" w:cs="Helvetica"/>
        </w:rPr>
      </w:pPr>
      <w:r w:rsidRPr="006C5BFB">
        <w:rPr>
          <w:rFonts w:ascii="Helvetica" w:hAnsi="Helvetica" w:cs="Helvetica"/>
        </w:rPr>
        <w:t xml:space="preserve">large print, audio, </w:t>
      </w:r>
      <w:proofErr w:type="gramStart"/>
      <w:r w:rsidRPr="006C5BFB">
        <w:rPr>
          <w:rFonts w:ascii="Helvetica" w:hAnsi="Helvetica" w:cs="Helvetica"/>
        </w:rPr>
        <w:t>Braille</w:t>
      </w:r>
      <w:proofErr w:type="gramEnd"/>
      <w:r w:rsidRPr="006C5BFB">
        <w:rPr>
          <w:rFonts w:ascii="Helvetica" w:hAnsi="Helvetica" w:cs="Helvetica"/>
        </w:rPr>
        <w:t xml:space="preserve"> and community languages.</w:t>
      </w:r>
    </w:p>
    <w:p w14:paraId="435557BE" w14:textId="77777777" w:rsidR="008C28F9" w:rsidRPr="008C28F9" w:rsidRDefault="008C28F9" w:rsidP="00C811BC">
      <w:pPr>
        <w:pStyle w:val="FootnoteText"/>
        <w:jc w:val="both"/>
        <w:rPr>
          <w:rFonts w:ascii="Arial" w:hAnsi="Arial" w:cs="Arial"/>
          <w:b/>
          <w:sz w:val="24"/>
          <w:szCs w:val="24"/>
        </w:rPr>
      </w:pPr>
    </w:p>
    <w:p w14:paraId="3C13E000" w14:textId="77777777" w:rsidR="00982100" w:rsidRPr="00710FDE" w:rsidRDefault="00982100" w:rsidP="00C811BC">
      <w:pPr>
        <w:pStyle w:val="BodyTextIndent"/>
        <w:ind w:left="720" w:hanging="720"/>
        <w:jc w:val="both"/>
        <w:rPr>
          <w:rFonts w:ascii="Arial" w:hAnsi="Arial" w:cs="Arial"/>
          <w:bCs/>
        </w:rPr>
      </w:pPr>
    </w:p>
    <w:p w14:paraId="618540E1" w14:textId="520D5BC7" w:rsidR="00982100" w:rsidRPr="00710FDE" w:rsidRDefault="0018556B" w:rsidP="0018556B">
      <w:pPr>
        <w:pStyle w:val="BodyTextIndent"/>
        <w:numPr>
          <w:ilvl w:val="0"/>
          <w:numId w:val="25"/>
        </w:numPr>
        <w:jc w:val="both"/>
        <w:rPr>
          <w:rFonts w:ascii="Arial" w:hAnsi="Arial" w:cs="Arial"/>
          <w:b/>
          <w:bCs/>
        </w:rPr>
      </w:pPr>
      <w:r>
        <w:rPr>
          <w:rFonts w:ascii="Arial" w:hAnsi="Arial" w:cs="Arial"/>
          <w:b/>
          <w:bCs/>
        </w:rPr>
        <w:t xml:space="preserve"> </w:t>
      </w:r>
      <w:r>
        <w:rPr>
          <w:rFonts w:ascii="Arial" w:hAnsi="Arial" w:cs="Arial"/>
          <w:b/>
          <w:bCs/>
        </w:rPr>
        <w:tab/>
      </w:r>
      <w:r w:rsidR="00982100" w:rsidRPr="00710FDE">
        <w:rPr>
          <w:rFonts w:ascii="Arial" w:hAnsi="Arial" w:cs="Arial"/>
          <w:b/>
          <w:bCs/>
        </w:rPr>
        <w:t>POLICY REVIEW</w:t>
      </w:r>
    </w:p>
    <w:p w14:paraId="5016F29F" w14:textId="77777777" w:rsidR="00982100" w:rsidRPr="00710FDE" w:rsidRDefault="00982100" w:rsidP="00C811BC">
      <w:pPr>
        <w:pStyle w:val="BodyTextIndent"/>
        <w:ind w:left="720" w:hanging="720"/>
        <w:jc w:val="both"/>
        <w:rPr>
          <w:rFonts w:ascii="Arial" w:hAnsi="Arial" w:cs="Arial"/>
          <w:b/>
          <w:bCs/>
        </w:rPr>
      </w:pPr>
    </w:p>
    <w:p w14:paraId="1B669368" w14:textId="77777777" w:rsidR="00B56599" w:rsidRPr="00710FDE" w:rsidRDefault="00982100" w:rsidP="00C811BC">
      <w:pPr>
        <w:pStyle w:val="BodyTextIndent"/>
        <w:ind w:left="720" w:hanging="720"/>
        <w:jc w:val="both"/>
        <w:rPr>
          <w:rFonts w:ascii="Arial" w:hAnsi="Arial" w:cs="Arial"/>
          <w:bCs/>
        </w:rPr>
      </w:pPr>
      <w:r w:rsidRPr="00710FDE">
        <w:rPr>
          <w:rFonts w:ascii="Arial" w:hAnsi="Arial" w:cs="Arial"/>
          <w:b/>
          <w:bCs/>
        </w:rPr>
        <w:tab/>
      </w:r>
      <w:r w:rsidRPr="00710FDE">
        <w:rPr>
          <w:rFonts w:ascii="Arial" w:hAnsi="Arial" w:cs="Arial"/>
          <w:bCs/>
        </w:rPr>
        <w:t xml:space="preserve">The </w:t>
      </w:r>
      <w:r w:rsidR="007666CA" w:rsidRPr="00710FDE">
        <w:rPr>
          <w:rFonts w:ascii="Arial" w:hAnsi="Arial" w:cs="Arial"/>
          <w:bCs/>
        </w:rPr>
        <w:t>Domestic Abuse</w:t>
      </w:r>
      <w:r w:rsidR="009C59CD" w:rsidRPr="00710FDE">
        <w:rPr>
          <w:rFonts w:ascii="Arial" w:hAnsi="Arial" w:cs="Arial"/>
          <w:bCs/>
        </w:rPr>
        <w:t xml:space="preserve"> Policy will be reviewed</w:t>
      </w:r>
      <w:r w:rsidR="00487551" w:rsidRPr="00710FDE">
        <w:rPr>
          <w:rFonts w:ascii="Arial" w:hAnsi="Arial" w:cs="Arial"/>
          <w:bCs/>
        </w:rPr>
        <w:t xml:space="preserve"> ever</w:t>
      </w:r>
      <w:r w:rsidRPr="00710FDE">
        <w:rPr>
          <w:rFonts w:ascii="Arial" w:hAnsi="Arial" w:cs="Arial"/>
          <w:bCs/>
        </w:rPr>
        <w:t xml:space="preserve">y 5 </w:t>
      </w:r>
      <w:r w:rsidR="00487551" w:rsidRPr="00710FDE">
        <w:rPr>
          <w:rFonts w:ascii="Arial" w:hAnsi="Arial" w:cs="Arial"/>
          <w:bCs/>
        </w:rPr>
        <w:t>years and</w:t>
      </w:r>
      <w:r w:rsidR="009C59CD" w:rsidRPr="00710FDE">
        <w:rPr>
          <w:rFonts w:ascii="Arial" w:hAnsi="Arial" w:cs="Arial"/>
          <w:bCs/>
        </w:rPr>
        <w:t>/or</w:t>
      </w:r>
      <w:r w:rsidR="00487551" w:rsidRPr="00710FDE">
        <w:rPr>
          <w:rFonts w:ascii="Arial" w:hAnsi="Arial" w:cs="Arial"/>
          <w:bCs/>
        </w:rPr>
        <w:t xml:space="preserve"> in line with any new legislative requirements.</w:t>
      </w:r>
    </w:p>
    <w:p w14:paraId="4931C7DC" w14:textId="77777777" w:rsidR="00B56599" w:rsidRPr="00710FDE" w:rsidRDefault="00B56599" w:rsidP="00C811BC">
      <w:pPr>
        <w:pStyle w:val="BodyTextIndent"/>
        <w:ind w:left="0" w:firstLine="0"/>
        <w:jc w:val="both"/>
        <w:rPr>
          <w:rFonts w:ascii="Arial" w:hAnsi="Arial" w:cs="Arial"/>
          <w:bCs/>
        </w:rPr>
      </w:pPr>
    </w:p>
    <w:p w14:paraId="15CD1CEA" w14:textId="77777777" w:rsidR="001A2905" w:rsidRPr="00710FDE" w:rsidRDefault="001A2905" w:rsidP="00C811BC">
      <w:pPr>
        <w:jc w:val="both"/>
        <w:rPr>
          <w:rFonts w:ascii="Arial" w:hAnsi="Arial" w:cs="Arial"/>
        </w:rPr>
      </w:pPr>
    </w:p>
    <w:p w14:paraId="78DAF640" w14:textId="502E2943" w:rsidR="00487551" w:rsidRDefault="00487551" w:rsidP="00C811BC">
      <w:pPr>
        <w:jc w:val="both"/>
        <w:rPr>
          <w:rFonts w:ascii="Arial" w:hAnsi="Arial" w:cs="Arial"/>
        </w:rPr>
      </w:pPr>
    </w:p>
    <w:p w14:paraId="15F1C6DC" w14:textId="77669F64" w:rsidR="00A12324" w:rsidRDefault="00A12324" w:rsidP="00C811BC">
      <w:pPr>
        <w:jc w:val="both"/>
        <w:rPr>
          <w:rFonts w:ascii="Arial" w:hAnsi="Arial" w:cs="Arial"/>
        </w:rPr>
      </w:pPr>
    </w:p>
    <w:p w14:paraId="36FDA562" w14:textId="3BBE635D" w:rsidR="00A12324" w:rsidRDefault="00A12324" w:rsidP="00C811BC">
      <w:pPr>
        <w:jc w:val="both"/>
        <w:rPr>
          <w:rFonts w:ascii="Arial" w:hAnsi="Arial" w:cs="Arial"/>
        </w:rPr>
      </w:pPr>
    </w:p>
    <w:p w14:paraId="11F6BA8F" w14:textId="415FB646" w:rsidR="00A12324" w:rsidRDefault="00A12324" w:rsidP="00C811BC">
      <w:pPr>
        <w:jc w:val="both"/>
        <w:rPr>
          <w:rFonts w:ascii="Arial" w:hAnsi="Arial" w:cs="Arial"/>
        </w:rPr>
      </w:pPr>
    </w:p>
    <w:p w14:paraId="0FE0695C" w14:textId="2F369E4D" w:rsidR="00A12324" w:rsidRDefault="00A12324" w:rsidP="00C811BC">
      <w:pPr>
        <w:jc w:val="both"/>
        <w:rPr>
          <w:rFonts w:ascii="Arial" w:hAnsi="Arial" w:cs="Arial"/>
        </w:rPr>
      </w:pPr>
    </w:p>
    <w:p w14:paraId="5D63CC6F" w14:textId="58A69DB5" w:rsidR="00A12324" w:rsidRDefault="00A12324" w:rsidP="00C811BC">
      <w:pPr>
        <w:jc w:val="both"/>
        <w:rPr>
          <w:rFonts w:ascii="Arial" w:hAnsi="Arial" w:cs="Arial"/>
        </w:rPr>
      </w:pPr>
    </w:p>
    <w:p w14:paraId="0AFD0B5D" w14:textId="28A9A3C3" w:rsidR="00A12324" w:rsidRDefault="00A12324" w:rsidP="00C811BC">
      <w:pPr>
        <w:jc w:val="both"/>
        <w:rPr>
          <w:rFonts w:ascii="Arial" w:hAnsi="Arial" w:cs="Arial"/>
        </w:rPr>
      </w:pPr>
    </w:p>
    <w:p w14:paraId="0EFC336E" w14:textId="7C4DB04A" w:rsidR="00A12324" w:rsidRDefault="00A12324" w:rsidP="00C811BC">
      <w:pPr>
        <w:jc w:val="both"/>
        <w:rPr>
          <w:rFonts w:ascii="Arial" w:hAnsi="Arial" w:cs="Arial"/>
        </w:rPr>
      </w:pPr>
    </w:p>
    <w:p w14:paraId="4B7102F7" w14:textId="498B8FC7" w:rsidR="00A12324" w:rsidRDefault="00A12324" w:rsidP="00C811BC">
      <w:pPr>
        <w:jc w:val="both"/>
        <w:rPr>
          <w:rFonts w:ascii="Arial" w:hAnsi="Arial" w:cs="Arial"/>
        </w:rPr>
      </w:pPr>
    </w:p>
    <w:p w14:paraId="0A179B2A" w14:textId="46A853E1" w:rsidR="00A12324" w:rsidRDefault="00A12324" w:rsidP="00C811BC">
      <w:pPr>
        <w:jc w:val="both"/>
        <w:rPr>
          <w:rFonts w:ascii="Arial" w:hAnsi="Arial" w:cs="Arial"/>
        </w:rPr>
      </w:pPr>
    </w:p>
    <w:p w14:paraId="42A6AC5D" w14:textId="0F2F4C85" w:rsidR="00A12324" w:rsidRDefault="00A12324" w:rsidP="00C811BC">
      <w:pPr>
        <w:jc w:val="both"/>
        <w:rPr>
          <w:rFonts w:ascii="Arial" w:hAnsi="Arial" w:cs="Arial"/>
        </w:rPr>
      </w:pPr>
    </w:p>
    <w:p w14:paraId="249750E7" w14:textId="5C076570" w:rsidR="00A12324" w:rsidRDefault="00A12324" w:rsidP="00C811BC">
      <w:pPr>
        <w:jc w:val="both"/>
        <w:rPr>
          <w:rFonts w:ascii="Arial" w:hAnsi="Arial" w:cs="Arial"/>
        </w:rPr>
      </w:pPr>
    </w:p>
    <w:p w14:paraId="22CB6A62" w14:textId="70BCEC45" w:rsidR="00A12324" w:rsidRDefault="00A12324" w:rsidP="00C811BC">
      <w:pPr>
        <w:jc w:val="both"/>
        <w:rPr>
          <w:rFonts w:ascii="Arial" w:hAnsi="Arial" w:cs="Arial"/>
        </w:rPr>
      </w:pPr>
    </w:p>
    <w:p w14:paraId="1AC0F586" w14:textId="7797E33A" w:rsidR="00A12324" w:rsidRDefault="00A12324" w:rsidP="00C811BC">
      <w:pPr>
        <w:jc w:val="both"/>
        <w:rPr>
          <w:rFonts w:ascii="Arial" w:hAnsi="Arial" w:cs="Arial"/>
        </w:rPr>
      </w:pPr>
    </w:p>
    <w:p w14:paraId="18F52833" w14:textId="1013F762" w:rsidR="00A12324" w:rsidRDefault="00A12324" w:rsidP="00C811BC">
      <w:pPr>
        <w:jc w:val="both"/>
        <w:rPr>
          <w:rFonts w:ascii="Arial" w:hAnsi="Arial" w:cs="Arial"/>
        </w:rPr>
      </w:pPr>
    </w:p>
    <w:p w14:paraId="69062FAF" w14:textId="2D60388C" w:rsidR="00A12324" w:rsidRDefault="00A12324" w:rsidP="00C811BC">
      <w:pPr>
        <w:jc w:val="both"/>
        <w:rPr>
          <w:rFonts w:ascii="Arial" w:hAnsi="Arial" w:cs="Arial"/>
        </w:rPr>
      </w:pPr>
    </w:p>
    <w:p w14:paraId="5F6622E2" w14:textId="6C5511A3" w:rsidR="00A12324" w:rsidRDefault="00A12324" w:rsidP="00C811BC">
      <w:pPr>
        <w:jc w:val="both"/>
        <w:rPr>
          <w:rFonts w:ascii="Arial" w:hAnsi="Arial" w:cs="Arial"/>
        </w:rPr>
      </w:pPr>
    </w:p>
    <w:p w14:paraId="16929CBE" w14:textId="1193E8B0" w:rsidR="00A12324" w:rsidRDefault="00A12324" w:rsidP="00C811BC">
      <w:pPr>
        <w:jc w:val="both"/>
        <w:rPr>
          <w:rFonts w:ascii="Arial" w:hAnsi="Arial" w:cs="Arial"/>
        </w:rPr>
      </w:pPr>
    </w:p>
    <w:p w14:paraId="72525C3C" w14:textId="5CA961C1" w:rsidR="00A12324" w:rsidRDefault="00A12324" w:rsidP="00C811BC">
      <w:pPr>
        <w:jc w:val="both"/>
        <w:rPr>
          <w:rFonts w:ascii="Arial" w:hAnsi="Arial" w:cs="Arial"/>
        </w:rPr>
      </w:pPr>
    </w:p>
    <w:p w14:paraId="691821F8" w14:textId="5DDC26C5" w:rsidR="00A12324" w:rsidRDefault="00A12324" w:rsidP="00C811BC">
      <w:pPr>
        <w:jc w:val="both"/>
        <w:rPr>
          <w:rFonts w:ascii="Arial" w:hAnsi="Arial" w:cs="Arial"/>
        </w:rPr>
      </w:pPr>
    </w:p>
    <w:p w14:paraId="61C8412F" w14:textId="5A799E4F" w:rsidR="00A12324" w:rsidRDefault="00A12324" w:rsidP="00C811BC">
      <w:pPr>
        <w:jc w:val="both"/>
        <w:rPr>
          <w:rFonts w:ascii="Arial" w:hAnsi="Arial" w:cs="Arial"/>
        </w:rPr>
      </w:pPr>
    </w:p>
    <w:p w14:paraId="06BB2EAB" w14:textId="55FA1429" w:rsidR="00A12324" w:rsidRDefault="00A12324" w:rsidP="00C811BC">
      <w:pPr>
        <w:jc w:val="both"/>
        <w:rPr>
          <w:rFonts w:ascii="Arial" w:hAnsi="Arial" w:cs="Arial"/>
        </w:rPr>
      </w:pPr>
    </w:p>
    <w:p w14:paraId="75E45204" w14:textId="532B5D96" w:rsidR="00A12324" w:rsidRDefault="00A12324" w:rsidP="00C811BC">
      <w:pPr>
        <w:jc w:val="both"/>
        <w:rPr>
          <w:rFonts w:ascii="Arial" w:hAnsi="Arial" w:cs="Arial"/>
        </w:rPr>
      </w:pPr>
    </w:p>
    <w:p w14:paraId="41B22054" w14:textId="698F1260" w:rsidR="00A12324" w:rsidRDefault="00A12324" w:rsidP="00C811BC">
      <w:pPr>
        <w:jc w:val="both"/>
        <w:rPr>
          <w:rFonts w:ascii="Arial" w:hAnsi="Arial" w:cs="Arial"/>
        </w:rPr>
      </w:pPr>
    </w:p>
    <w:p w14:paraId="30C0E13D" w14:textId="728DBE5E" w:rsidR="00A12324" w:rsidRDefault="00A12324" w:rsidP="00C811BC">
      <w:pPr>
        <w:jc w:val="both"/>
        <w:rPr>
          <w:rFonts w:ascii="Arial" w:hAnsi="Arial" w:cs="Arial"/>
        </w:rPr>
      </w:pPr>
    </w:p>
    <w:p w14:paraId="42CD1ADA" w14:textId="518BFD07" w:rsidR="00A12324" w:rsidRDefault="00A12324" w:rsidP="00C811BC">
      <w:pPr>
        <w:jc w:val="both"/>
        <w:rPr>
          <w:rFonts w:ascii="Arial" w:hAnsi="Arial" w:cs="Arial"/>
        </w:rPr>
      </w:pPr>
    </w:p>
    <w:p w14:paraId="0276DB99" w14:textId="24D33F32" w:rsidR="00A12324" w:rsidRDefault="00A12324" w:rsidP="00C811BC">
      <w:pPr>
        <w:jc w:val="both"/>
        <w:rPr>
          <w:rFonts w:ascii="Arial" w:hAnsi="Arial" w:cs="Arial"/>
        </w:rPr>
      </w:pPr>
    </w:p>
    <w:p w14:paraId="572C2700" w14:textId="47B548C3" w:rsidR="00A12324" w:rsidRDefault="00A12324" w:rsidP="00C811BC">
      <w:pPr>
        <w:jc w:val="both"/>
        <w:rPr>
          <w:rFonts w:ascii="Arial" w:hAnsi="Arial" w:cs="Arial"/>
        </w:rPr>
      </w:pPr>
    </w:p>
    <w:p w14:paraId="10B52D92" w14:textId="11A1ED85" w:rsidR="00A12324" w:rsidRDefault="00A12324" w:rsidP="00C811BC">
      <w:pPr>
        <w:jc w:val="both"/>
        <w:rPr>
          <w:rFonts w:ascii="Arial" w:hAnsi="Arial" w:cs="Arial"/>
        </w:rPr>
      </w:pPr>
    </w:p>
    <w:p w14:paraId="0C21B2A1" w14:textId="03CE7D85" w:rsidR="00A12324" w:rsidRDefault="00A12324" w:rsidP="00C811BC">
      <w:pPr>
        <w:jc w:val="both"/>
        <w:rPr>
          <w:rFonts w:ascii="Arial" w:hAnsi="Arial" w:cs="Arial"/>
        </w:rPr>
      </w:pPr>
    </w:p>
    <w:p w14:paraId="23B1FF2E" w14:textId="7E975376" w:rsidR="00A12324" w:rsidRDefault="00A12324" w:rsidP="00C811BC">
      <w:pPr>
        <w:jc w:val="both"/>
        <w:rPr>
          <w:rFonts w:ascii="Arial" w:hAnsi="Arial" w:cs="Arial"/>
        </w:rPr>
      </w:pPr>
    </w:p>
    <w:p w14:paraId="0E69C836" w14:textId="0B327A4A" w:rsidR="00A12324" w:rsidRDefault="00A12324" w:rsidP="00C811BC">
      <w:pPr>
        <w:jc w:val="both"/>
        <w:rPr>
          <w:rFonts w:ascii="Arial" w:hAnsi="Arial" w:cs="Arial"/>
        </w:rPr>
      </w:pPr>
    </w:p>
    <w:p w14:paraId="2A8A24FA" w14:textId="77777777" w:rsidR="00A12324" w:rsidRDefault="00A12324" w:rsidP="00C811BC">
      <w:pPr>
        <w:jc w:val="both"/>
        <w:rPr>
          <w:rFonts w:ascii="Arial" w:hAnsi="Arial" w:cs="Arial"/>
        </w:rPr>
      </w:pPr>
    </w:p>
    <w:p w14:paraId="79DFA525" w14:textId="10B95839" w:rsidR="00A12324" w:rsidRDefault="00A12324" w:rsidP="00C811BC">
      <w:pPr>
        <w:jc w:val="both"/>
        <w:rPr>
          <w:rFonts w:ascii="Arial" w:hAnsi="Arial" w:cs="Arial"/>
        </w:rPr>
      </w:pPr>
    </w:p>
    <w:p w14:paraId="317A4E89" w14:textId="3C23B0B7" w:rsidR="00A12324" w:rsidRDefault="00A12324" w:rsidP="00C811BC">
      <w:pPr>
        <w:jc w:val="both"/>
        <w:rPr>
          <w:rFonts w:ascii="Arial" w:hAnsi="Arial" w:cs="Arial"/>
        </w:rPr>
      </w:pPr>
    </w:p>
    <w:p w14:paraId="403F393E" w14:textId="5483D46B" w:rsidR="00A12324" w:rsidRDefault="00A12324" w:rsidP="00C811BC">
      <w:pPr>
        <w:jc w:val="both"/>
        <w:rPr>
          <w:rFonts w:ascii="Arial" w:hAnsi="Arial" w:cs="Arial"/>
        </w:rPr>
      </w:pPr>
    </w:p>
    <w:p w14:paraId="6078DEFE" w14:textId="180F931D" w:rsidR="00A12324" w:rsidRDefault="00A12324" w:rsidP="00C811BC">
      <w:pPr>
        <w:jc w:val="both"/>
        <w:rPr>
          <w:rFonts w:ascii="Arial" w:hAnsi="Arial" w:cs="Arial"/>
        </w:rPr>
      </w:pPr>
    </w:p>
    <w:p w14:paraId="288B7509" w14:textId="0915A846" w:rsidR="00A12324" w:rsidRDefault="00A12324" w:rsidP="00C811BC">
      <w:pPr>
        <w:jc w:val="both"/>
        <w:rPr>
          <w:rFonts w:ascii="Arial" w:hAnsi="Arial" w:cs="Arial"/>
        </w:rPr>
      </w:pPr>
    </w:p>
    <w:p w14:paraId="757B6640" w14:textId="5F622448" w:rsidR="00A12324" w:rsidRPr="00A12324" w:rsidRDefault="00A12324" w:rsidP="00A12324">
      <w:pPr>
        <w:pStyle w:val="Footer"/>
        <w:rPr>
          <w:rFonts w:ascii="Arial" w:hAnsi="Arial" w:cs="Arial"/>
          <w:sz w:val="20"/>
          <w:szCs w:val="20"/>
        </w:rPr>
      </w:pPr>
      <w:r w:rsidRPr="00A12324">
        <w:rPr>
          <w:rFonts w:ascii="Arial" w:hAnsi="Arial" w:cs="Arial"/>
          <w:sz w:val="20"/>
          <w:szCs w:val="20"/>
        </w:rPr>
        <w:fldChar w:fldCharType="begin"/>
      </w:r>
      <w:r w:rsidRPr="00A12324">
        <w:rPr>
          <w:rFonts w:ascii="Arial" w:hAnsi="Arial" w:cs="Arial"/>
          <w:sz w:val="20"/>
          <w:szCs w:val="20"/>
        </w:rPr>
        <w:instrText xml:space="preserve"> FILENAME \p \* MERGEFORMAT </w:instrText>
      </w:r>
      <w:r w:rsidRPr="00A12324">
        <w:rPr>
          <w:rFonts w:ascii="Arial" w:hAnsi="Arial" w:cs="Arial"/>
          <w:sz w:val="20"/>
          <w:szCs w:val="20"/>
        </w:rPr>
        <w:fldChar w:fldCharType="separate"/>
      </w:r>
      <w:r w:rsidRPr="00A12324">
        <w:rPr>
          <w:rFonts w:ascii="Arial" w:hAnsi="Arial" w:cs="Arial"/>
          <w:noProof/>
          <w:sz w:val="20"/>
          <w:szCs w:val="20"/>
        </w:rPr>
        <w:t>Y:POLICIES\Domestic Abuse Policy</w:t>
      </w:r>
      <w:r w:rsidR="00CA5C53">
        <w:rPr>
          <w:rFonts w:ascii="Arial" w:hAnsi="Arial" w:cs="Arial"/>
          <w:noProof/>
          <w:sz w:val="20"/>
          <w:szCs w:val="20"/>
        </w:rPr>
        <w:t xml:space="preserve"> (Jan '21)</w:t>
      </w:r>
      <w:r w:rsidRPr="00A12324">
        <w:rPr>
          <w:rFonts w:ascii="Arial" w:hAnsi="Arial" w:cs="Arial"/>
          <w:noProof/>
          <w:sz w:val="20"/>
          <w:szCs w:val="20"/>
        </w:rPr>
        <w:t>.</w:t>
      </w:r>
      <w:r w:rsidRPr="00A12324">
        <w:rPr>
          <w:rFonts w:ascii="Arial" w:hAnsi="Arial" w:cs="Arial"/>
          <w:sz w:val="20"/>
          <w:szCs w:val="20"/>
        </w:rPr>
        <w:fldChar w:fldCharType="end"/>
      </w:r>
    </w:p>
    <w:p w14:paraId="1EE53C48" w14:textId="77777777" w:rsidR="00A12324" w:rsidRPr="00710FDE" w:rsidRDefault="00A12324" w:rsidP="00C811BC">
      <w:pPr>
        <w:jc w:val="both"/>
        <w:rPr>
          <w:rFonts w:ascii="Arial" w:hAnsi="Arial" w:cs="Arial"/>
        </w:rPr>
      </w:pPr>
    </w:p>
    <w:sectPr w:rsidR="00A12324" w:rsidRPr="00710FDE" w:rsidSect="00167046">
      <w:pgSz w:w="11909" w:h="16834" w:code="9"/>
      <w:pgMar w:top="1191" w:right="1440" w:bottom="9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AF10F" w14:textId="77777777" w:rsidR="00A12324" w:rsidRDefault="00A12324" w:rsidP="00A12324">
      <w:r>
        <w:separator/>
      </w:r>
    </w:p>
  </w:endnote>
  <w:endnote w:type="continuationSeparator" w:id="0">
    <w:p w14:paraId="513685C5" w14:textId="77777777" w:rsidR="00A12324" w:rsidRDefault="00A12324" w:rsidP="00A1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EA42E" w14:textId="77777777" w:rsidR="00A12324" w:rsidRDefault="00A12324" w:rsidP="00A12324">
      <w:r>
        <w:separator/>
      </w:r>
    </w:p>
  </w:footnote>
  <w:footnote w:type="continuationSeparator" w:id="0">
    <w:p w14:paraId="3599A26B" w14:textId="77777777" w:rsidR="00A12324" w:rsidRDefault="00A12324" w:rsidP="00A12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70BE"/>
    <w:multiLevelType w:val="multilevel"/>
    <w:tmpl w:val="17A432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D06161"/>
    <w:multiLevelType w:val="hybridMultilevel"/>
    <w:tmpl w:val="0DEA3F1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3056BC3"/>
    <w:multiLevelType w:val="hybridMultilevel"/>
    <w:tmpl w:val="397A7ED6"/>
    <w:lvl w:ilvl="0" w:tplc="7E5E484E">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8E5752"/>
    <w:multiLevelType w:val="multilevel"/>
    <w:tmpl w:val="3BA4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A4254"/>
    <w:multiLevelType w:val="multilevel"/>
    <w:tmpl w:val="91F4BD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1B17666C"/>
    <w:multiLevelType w:val="hybridMultilevel"/>
    <w:tmpl w:val="2200E53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255ACD"/>
    <w:multiLevelType w:val="multilevel"/>
    <w:tmpl w:val="52947C0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FBA3536"/>
    <w:multiLevelType w:val="hybridMultilevel"/>
    <w:tmpl w:val="632633D8"/>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A33CD"/>
    <w:multiLevelType w:val="multilevel"/>
    <w:tmpl w:val="DEBA44F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DA30C0"/>
    <w:multiLevelType w:val="hybridMultilevel"/>
    <w:tmpl w:val="AA8C5C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C61650"/>
    <w:multiLevelType w:val="multilevel"/>
    <w:tmpl w:val="6B0C2F5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B45DEC"/>
    <w:multiLevelType w:val="multilevel"/>
    <w:tmpl w:val="A32EBA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EF3305D"/>
    <w:multiLevelType w:val="multilevel"/>
    <w:tmpl w:val="9C1E91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lowerLetter"/>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494109"/>
    <w:multiLevelType w:val="multilevel"/>
    <w:tmpl w:val="592A0D0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3D5530"/>
    <w:multiLevelType w:val="hybridMultilevel"/>
    <w:tmpl w:val="ADC053FA"/>
    <w:lvl w:ilvl="0" w:tplc="B2D4ED0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7D4D90"/>
    <w:multiLevelType w:val="hybridMultilevel"/>
    <w:tmpl w:val="89C6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C016E"/>
    <w:multiLevelType w:val="hybridMultilevel"/>
    <w:tmpl w:val="DF7A02EA"/>
    <w:lvl w:ilvl="0" w:tplc="D42E9268">
      <w:start w:val="1"/>
      <w:numFmt w:val="decimal"/>
      <w:lvlText w:val="%1."/>
      <w:lvlJc w:val="left"/>
      <w:pPr>
        <w:ind w:left="720" w:hanging="720"/>
      </w:pPr>
      <w:rPr>
        <w:rFonts w:hint="default"/>
      </w:rPr>
    </w:lvl>
    <w:lvl w:ilvl="1" w:tplc="B2D4ED06">
      <w:start w:val="1"/>
      <w:numFmt w:val="lowerLetter"/>
      <w:lvlText w:val="%2."/>
      <w:lvlJc w:val="left"/>
      <w:pPr>
        <w:ind w:left="1277"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C19726E"/>
    <w:multiLevelType w:val="hybridMultilevel"/>
    <w:tmpl w:val="5DD08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991159"/>
    <w:multiLevelType w:val="hybridMultilevel"/>
    <w:tmpl w:val="616A97E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99F4F05"/>
    <w:multiLevelType w:val="multilevel"/>
    <w:tmpl w:val="87C04B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722DB0"/>
    <w:multiLevelType w:val="hybridMultilevel"/>
    <w:tmpl w:val="F1866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5F92967"/>
    <w:multiLevelType w:val="hybridMultilevel"/>
    <w:tmpl w:val="43F6B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9656E5"/>
    <w:multiLevelType w:val="hybridMultilevel"/>
    <w:tmpl w:val="04B00DCA"/>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BF79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3D0B3E"/>
    <w:multiLevelType w:val="multilevel"/>
    <w:tmpl w:val="AFE6B464"/>
    <w:lvl w:ilvl="0">
      <w:start w:val="1"/>
      <w:numFmt w:val="decimal"/>
      <w:lvlText w:val="%1."/>
      <w:lvlJc w:val="left"/>
      <w:pPr>
        <w:tabs>
          <w:tab w:val="num" w:pos="1080"/>
        </w:tabs>
        <w:ind w:left="1080" w:hanging="720"/>
      </w:pPr>
      <w:rPr>
        <w:rFonts w:hint="default"/>
        <w:u w:val="none"/>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6"/>
  </w:num>
  <w:num w:numId="2">
    <w:abstractNumId w:val="19"/>
  </w:num>
  <w:num w:numId="3">
    <w:abstractNumId w:val="24"/>
  </w:num>
  <w:num w:numId="4">
    <w:abstractNumId w:val="11"/>
  </w:num>
  <w:num w:numId="5">
    <w:abstractNumId w:val="5"/>
  </w:num>
  <w:num w:numId="6">
    <w:abstractNumId w:val="18"/>
  </w:num>
  <w:num w:numId="7">
    <w:abstractNumId w:val="17"/>
  </w:num>
  <w:num w:numId="8">
    <w:abstractNumId w:val="15"/>
  </w:num>
  <w:num w:numId="9">
    <w:abstractNumId w:val="4"/>
  </w:num>
  <w:num w:numId="10">
    <w:abstractNumId w:val="3"/>
  </w:num>
  <w:num w:numId="11">
    <w:abstractNumId w:val="20"/>
  </w:num>
  <w:num w:numId="12">
    <w:abstractNumId w:val="21"/>
  </w:num>
  <w:num w:numId="13">
    <w:abstractNumId w:val="16"/>
  </w:num>
  <w:num w:numId="14">
    <w:abstractNumId w:val="23"/>
  </w:num>
  <w:num w:numId="15">
    <w:abstractNumId w:val="12"/>
  </w:num>
  <w:num w:numId="16">
    <w:abstractNumId w:val="1"/>
  </w:num>
  <w:num w:numId="17">
    <w:abstractNumId w:val="9"/>
  </w:num>
  <w:num w:numId="18">
    <w:abstractNumId w:val="14"/>
  </w:num>
  <w:num w:numId="19">
    <w:abstractNumId w:val="7"/>
  </w:num>
  <w:num w:numId="20">
    <w:abstractNumId w:val="10"/>
  </w:num>
  <w:num w:numId="21">
    <w:abstractNumId w:val="8"/>
  </w:num>
  <w:num w:numId="22">
    <w:abstractNumId w:val="13"/>
  </w:num>
  <w:num w:numId="23">
    <w:abstractNumId w:val="0"/>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05"/>
    <w:rsid w:val="000606A9"/>
    <w:rsid w:val="0006311E"/>
    <w:rsid w:val="00074613"/>
    <w:rsid w:val="0012119E"/>
    <w:rsid w:val="001341A8"/>
    <w:rsid w:val="00163E29"/>
    <w:rsid w:val="00167046"/>
    <w:rsid w:val="0018556B"/>
    <w:rsid w:val="001A2905"/>
    <w:rsid w:val="001B13CC"/>
    <w:rsid w:val="001D7D8A"/>
    <w:rsid w:val="00226DC4"/>
    <w:rsid w:val="00243C46"/>
    <w:rsid w:val="00286590"/>
    <w:rsid w:val="00296929"/>
    <w:rsid w:val="002B158F"/>
    <w:rsid w:val="002B37C9"/>
    <w:rsid w:val="002B50CF"/>
    <w:rsid w:val="002E57F9"/>
    <w:rsid w:val="002F52B3"/>
    <w:rsid w:val="00313DD1"/>
    <w:rsid w:val="00330E57"/>
    <w:rsid w:val="00371605"/>
    <w:rsid w:val="00376950"/>
    <w:rsid w:val="0037755F"/>
    <w:rsid w:val="003E1F13"/>
    <w:rsid w:val="003E5CF8"/>
    <w:rsid w:val="003F793F"/>
    <w:rsid w:val="00422858"/>
    <w:rsid w:val="00424247"/>
    <w:rsid w:val="00461DFC"/>
    <w:rsid w:val="00487551"/>
    <w:rsid w:val="004901EA"/>
    <w:rsid w:val="004C2B13"/>
    <w:rsid w:val="004E0C97"/>
    <w:rsid w:val="004E5EEF"/>
    <w:rsid w:val="004E70EC"/>
    <w:rsid w:val="004F09B7"/>
    <w:rsid w:val="004F76E4"/>
    <w:rsid w:val="004F7979"/>
    <w:rsid w:val="00515372"/>
    <w:rsid w:val="005672EE"/>
    <w:rsid w:val="00572C68"/>
    <w:rsid w:val="00586B86"/>
    <w:rsid w:val="005D77BF"/>
    <w:rsid w:val="0060082B"/>
    <w:rsid w:val="00625798"/>
    <w:rsid w:val="0065167C"/>
    <w:rsid w:val="00672096"/>
    <w:rsid w:val="006720BD"/>
    <w:rsid w:val="00675B8E"/>
    <w:rsid w:val="006916EF"/>
    <w:rsid w:val="006947B0"/>
    <w:rsid w:val="00710FDE"/>
    <w:rsid w:val="00721517"/>
    <w:rsid w:val="00727DC7"/>
    <w:rsid w:val="007666CA"/>
    <w:rsid w:val="007723AC"/>
    <w:rsid w:val="00772639"/>
    <w:rsid w:val="00795562"/>
    <w:rsid w:val="007D2E31"/>
    <w:rsid w:val="00805E98"/>
    <w:rsid w:val="00806B3E"/>
    <w:rsid w:val="008B0176"/>
    <w:rsid w:val="008B715D"/>
    <w:rsid w:val="008C0187"/>
    <w:rsid w:val="008C28F9"/>
    <w:rsid w:val="008C6DBF"/>
    <w:rsid w:val="0090125D"/>
    <w:rsid w:val="00904122"/>
    <w:rsid w:val="00910675"/>
    <w:rsid w:val="00931E1F"/>
    <w:rsid w:val="00937C64"/>
    <w:rsid w:val="00982100"/>
    <w:rsid w:val="00990BF5"/>
    <w:rsid w:val="009C59CD"/>
    <w:rsid w:val="009E114D"/>
    <w:rsid w:val="00A12324"/>
    <w:rsid w:val="00A66E27"/>
    <w:rsid w:val="00A81FE1"/>
    <w:rsid w:val="00AA487D"/>
    <w:rsid w:val="00AB28D2"/>
    <w:rsid w:val="00B309E8"/>
    <w:rsid w:val="00B33FF2"/>
    <w:rsid w:val="00B47870"/>
    <w:rsid w:val="00B50859"/>
    <w:rsid w:val="00B56599"/>
    <w:rsid w:val="00BA0720"/>
    <w:rsid w:val="00BD25B9"/>
    <w:rsid w:val="00C044BF"/>
    <w:rsid w:val="00C23106"/>
    <w:rsid w:val="00C265E3"/>
    <w:rsid w:val="00C42A76"/>
    <w:rsid w:val="00C44E31"/>
    <w:rsid w:val="00C532E4"/>
    <w:rsid w:val="00C56E7F"/>
    <w:rsid w:val="00C73DEE"/>
    <w:rsid w:val="00C811BC"/>
    <w:rsid w:val="00C82049"/>
    <w:rsid w:val="00C93874"/>
    <w:rsid w:val="00CA5C53"/>
    <w:rsid w:val="00CB0359"/>
    <w:rsid w:val="00CE60C2"/>
    <w:rsid w:val="00D20D32"/>
    <w:rsid w:val="00D749E4"/>
    <w:rsid w:val="00D75FC7"/>
    <w:rsid w:val="00D8508A"/>
    <w:rsid w:val="00DD31C6"/>
    <w:rsid w:val="00DE7FB6"/>
    <w:rsid w:val="00E2037B"/>
    <w:rsid w:val="00E2272A"/>
    <w:rsid w:val="00E82C60"/>
    <w:rsid w:val="00ED5FE4"/>
    <w:rsid w:val="00EF7F6A"/>
    <w:rsid w:val="00F1523C"/>
    <w:rsid w:val="00F51C49"/>
    <w:rsid w:val="00F65A82"/>
    <w:rsid w:val="00F86442"/>
    <w:rsid w:val="00FA13C6"/>
    <w:rsid w:val="00FA4DB8"/>
    <w:rsid w:val="00FB7457"/>
    <w:rsid w:val="00FC1608"/>
    <w:rsid w:val="00FF4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8C3E3"/>
  <w15:docId w15:val="{34227E1A-6636-4A19-BB3B-EEEA1A76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720" w:hanging="7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1080" w:hanging="1080"/>
    </w:pPr>
  </w:style>
  <w:style w:type="paragraph" w:styleId="ListParagraph">
    <w:name w:val="List Paragraph"/>
    <w:basedOn w:val="Normal"/>
    <w:uiPriority w:val="34"/>
    <w:qFormat/>
    <w:rsid w:val="0012119E"/>
    <w:pPr>
      <w:ind w:left="720"/>
      <w:contextualSpacing/>
    </w:pPr>
  </w:style>
  <w:style w:type="paragraph" w:styleId="BalloonText">
    <w:name w:val="Balloon Text"/>
    <w:basedOn w:val="Normal"/>
    <w:link w:val="BalloonTextChar"/>
    <w:rsid w:val="002F52B3"/>
    <w:rPr>
      <w:rFonts w:ascii="Tahoma" w:hAnsi="Tahoma" w:cs="Tahoma"/>
      <w:sz w:val="16"/>
      <w:szCs w:val="16"/>
    </w:rPr>
  </w:style>
  <w:style w:type="character" w:customStyle="1" w:styleId="BalloonTextChar">
    <w:name w:val="Balloon Text Char"/>
    <w:basedOn w:val="DefaultParagraphFont"/>
    <w:link w:val="BalloonText"/>
    <w:rsid w:val="002F52B3"/>
    <w:rPr>
      <w:rFonts w:ascii="Tahoma" w:hAnsi="Tahoma" w:cs="Tahoma"/>
      <w:sz w:val="16"/>
      <w:szCs w:val="16"/>
      <w:lang w:eastAsia="en-US"/>
    </w:rPr>
  </w:style>
  <w:style w:type="paragraph" w:styleId="NormalWeb">
    <w:name w:val="Normal (Web)"/>
    <w:basedOn w:val="Normal"/>
    <w:uiPriority w:val="99"/>
    <w:unhideWhenUsed/>
    <w:rsid w:val="00E82C60"/>
    <w:pPr>
      <w:spacing w:before="100" w:beforeAutospacing="1" w:after="100" w:afterAutospacing="1"/>
    </w:pPr>
    <w:rPr>
      <w:lang w:eastAsia="en-GB"/>
    </w:rPr>
  </w:style>
  <w:style w:type="character" w:styleId="Hyperlink">
    <w:name w:val="Hyperlink"/>
    <w:basedOn w:val="DefaultParagraphFont"/>
    <w:uiPriority w:val="99"/>
    <w:unhideWhenUsed/>
    <w:rsid w:val="001341A8"/>
    <w:rPr>
      <w:color w:val="0000FF"/>
      <w:u w:val="single"/>
    </w:rPr>
  </w:style>
  <w:style w:type="paragraph" w:styleId="FootnoteText">
    <w:name w:val="footnote text"/>
    <w:basedOn w:val="Normal"/>
    <w:link w:val="FootnoteTextChar"/>
    <w:semiHidden/>
    <w:rsid w:val="00C73DEE"/>
    <w:rPr>
      <w:sz w:val="20"/>
      <w:szCs w:val="20"/>
    </w:rPr>
  </w:style>
  <w:style w:type="character" w:customStyle="1" w:styleId="FootnoteTextChar">
    <w:name w:val="Footnote Text Char"/>
    <w:basedOn w:val="DefaultParagraphFont"/>
    <w:link w:val="FootnoteText"/>
    <w:semiHidden/>
    <w:rsid w:val="00C73DEE"/>
    <w:rPr>
      <w:lang w:eastAsia="en-US"/>
    </w:rPr>
  </w:style>
  <w:style w:type="paragraph" w:styleId="CommentText">
    <w:name w:val="annotation text"/>
    <w:basedOn w:val="Normal"/>
    <w:link w:val="CommentTextChar"/>
    <w:uiPriority w:val="99"/>
    <w:semiHidden/>
    <w:rsid w:val="00572C68"/>
    <w:rPr>
      <w:sz w:val="20"/>
      <w:szCs w:val="20"/>
      <w:lang w:eastAsia="en-GB"/>
    </w:rPr>
  </w:style>
  <w:style w:type="character" w:customStyle="1" w:styleId="CommentTextChar">
    <w:name w:val="Comment Text Char"/>
    <w:basedOn w:val="DefaultParagraphFont"/>
    <w:link w:val="CommentText"/>
    <w:uiPriority w:val="99"/>
    <w:semiHidden/>
    <w:rsid w:val="00572C68"/>
  </w:style>
  <w:style w:type="paragraph" w:styleId="Header">
    <w:name w:val="header"/>
    <w:basedOn w:val="Normal"/>
    <w:link w:val="HeaderChar"/>
    <w:unhideWhenUsed/>
    <w:rsid w:val="00A12324"/>
    <w:pPr>
      <w:tabs>
        <w:tab w:val="center" w:pos="4513"/>
        <w:tab w:val="right" w:pos="9026"/>
      </w:tabs>
    </w:pPr>
  </w:style>
  <w:style w:type="character" w:customStyle="1" w:styleId="HeaderChar">
    <w:name w:val="Header Char"/>
    <w:basedOn w:val="DefaultParagraphFont"/>
    <w:link w:val="Header"/>
    <w:rsid w:val="00A12324"/>
    <w:rPr>
      <w:sz w:val="24"/>
      <w:szCs w:val="24"/>
      <w:lang w:eastAsia="en-US"/>
    </w:rPr>
  </w:style>
  <w:style w:type="paragraph" w:styleId="Footer">
    <w:name w:val="footer"/>
    <w:basedOn w:val="Normal"/>
    <w:link w:val="FooterChar"/>
    <w:unhideWhenUsed/>
    <w:rsid w:val="00A12324"/>
    <w:pPr>
      <w:tabs>
        <w:tab w:val="center" w:pos="4513"/>
        <w:tab w:val="right" w:pos="9026"/>
      </w:tabs>
    </w:pPr>
  </w:style>
  <w:style w:type="character" w:customStyle="1" w:styleId="FooterChar">
    <w:name w:val="Footer Char"/>
    <w:basedOn w:val="DefaultParagraphFont"/>
    <w:link w:val="Footer"/>
    <w:rsid w:val="00A1232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97557">
      <w:bodyDiv w:val="1"/>
      <w:marLeft w:val="0"/>
      <w:marRight w:val="0"/>
      <w:marTop w:val="0"/>
      <w:marBottom w:val="0"/>
      <w:divBdr>
        <w:top w:val="none" w:sz="0" w:space="0" w:color="auto"/>
        <w:left w:val="none" w:sz="0" w:space="0" w:color="auto"/>
        <w:bottom w:val="none" w:sz="0" w:space="0" w:color="auto"/>
        <w:right w:val="none" w:sz="0" w:space="0" w:color="auto"/>
      </w:divBdr>
      <w:divsChild>
        <w:div w:id="1500779198">
          <w:marLeft w:val="0"/>
          <w:marRight w:val="0"/>
          <w:marTop w:val="0"/>
          <w:marBottom w:val="0"/>
          <w:divBdr>
            <w:top w:val="none" w:sz="0" w:space="0" w:color="auto"/>
            <w:left w:val="none" w:sz="0" w:space="0" w:color="auto"/>
            <w:bottom w:val="none" w:sz="0" w:space="0" w:color="auto"/>
            <w:right w:val="none" w:sz="0" w:space="0" w:color="auto"/>
          </w:divBdr>
          <w:divsChild>
            <w:div w:id="168370998">
              <w:marLeft w:val="0"/>
              <w:marRight w:val="0"/>
              <w:marTop w:val="0"/>
              <w:marBottom w:val="0"/>
              <w:divBdr>
                <w:top w:val="none" w:sz="0" w:space="0" w:color="auto"/>
                <w:left w:val="none" w:sz="0" w:space="0" w:color="auto"/>
                <w:bottom w:val="none" w:sz="0" w:space="0" w:color="auto"/>
                <w:right w:val="none" w:sz="0" w:space="0" w:color="auto"/>
              </w:divBdr>
              <w:divsChild>
                <w:div w:id="1884251867">
                  <w:marLeft w:val="0"/>
                  <w:marRight w:val="0"/>
                  <w:marTop w:val="0"/>
                  <w:marBottom w:val="0"/>
                  <w:divBdr>
                    <w:top w:val="none" w:sz="0" w:space="0" w:color="auto"/>
                    <w:left w:val="none" w:sz="0" w:space="0" w:color="auto"/>
                    <w:bottom w:val="none" w:sz="0" w:space="0" w:color="auto"/>
                    <w:right w:val="none" w:sz="0" w:space="0" w:color="auto"/>
                  </w:divBdr>
                  <w:divsChild>
                    <w:div w:id="1133668432">
                      <w:marLeft w:val="0"/>
                      <w:marRight w:val="0"/>
                      <w:marTop w:val="0"/>
                      <w:marBottom w:val="0"/>
                      <w:divBdr>
                        <w:top w:val="none" w:sz="0" w:space="0" w:color="auto"/>
                        <w:left w:val="none" w:sz="0" w:space="0" w:color="auto"/>
                        <w:bottom w:val="none" w:sz="0" w:space="0" w:color="auto"/>
                        <w:right w:val="none" w:sz="0" w:space="0" w:color="auto"/>
                      </w:divBdr>
                      <w:divsChild>
                        <w:div w:id="4889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718573">
      <w:bodyDiv w:val="1"/>
      <w:marLeft w:val="0"/>
      <w:marRight w:val="0"/>
      <w:marTop w:val="0"/>
      <w:marBottom w:val="0"/>
      <w:divBdr>
        <w:top w:val="none" w:sz="0" w:space="0" w:color="auto"/>
        <w:left w:val="none" w:sz="0" w:space="0" w:color="auto"/>
        <w:bottom w:val="none" w:sz="0" w:space="0" w:color="auto"/>
        <w:right w:val="none" w:sz="0" w:space="0" w:color="auto"/>
      </w:divBdr>
      <w:divsChild>
        <w:div w:id="1268582208">
          <w:marLeft w:val="0"/>
          <w:marRight w:val="0"/>
          <w:marTop w:val="0"/>
          <w:marBottom w:val="0"/>
          <w:divBdr>
            <w:top w:val="none" w:sz="0" w:space="0" w:color="auto"/>
            <w:left w:val="none" w:sz="0" w:space="0" w:color="auto"/>
            <w:bottom w:val="none" w:sz="0" w:space="0" w:color="auto"/>
            <w:right w:val="none" w:sz="0" w:space="0" w:color="auto"/>
          </w:divBdr>
          <w:divsChild>
            <w:div w:id="964122625">
              <w:marLeft w:val="0"/>
              <w:marRight w:val="0"/>
              <w:marTop w:val="0"/>
              <w:marBottom w:val="0"/>
              <w:divBdr>
                <w:top w:val="none" w:sz="0" w:space="0" w:color="auto"/>
                <w:left w:val="none" w:sz="0" w:space="0" w:color="auto"/>
                <w:bottom w:val="none" w:sz="0" w:space="0" w:color="auto"/>
                <w:right w:val="none" w:sz="0" w:space="0" w:color="auto"/>
              </w:divBdr>
              <w:divsChild>
                <w:div w:id="1273515035">
                  <w:marLeft w:val="0"/>
                  <w:marRight w:val="0"/>
                  <w:marTop w:val="0"/>
                  <w:marBottom w:val="0"/>
                  <w:divBdr>
                    <w:top w:val="none" w:sz="0" w:space="0" w:color="auto"/>
                    <w:left w:val="none" w:sz="0" w:space="0" w:color="auto"/>
                    <w:bottom w:val="none" w:sz="0" w:space="0" w:color="auto"/>
                    <w:right w:val="none" w:sz="0" w:space="0" w:color="auto"/>
                  </w:divBdr>
                  <w:divsChild>
                    <w:div w:id="1258556092">
                      <w:marLeft w:val="0"/>
                      <w:marRight w:val="0"/>
                      <w:marTop w:val="0"/>
                      <w:marBottom w:val="0"/>
                      <w:divBdr>
                        <w:top w:val="none" w:sz="0" w:space="0" w:color="auto"/>
                        <w:left w:val="none" w:sz="0" w:space="0" w:color="auto"/>
                        <w:bottom w:val="none" w:sz="0" w:space="0" w:color="auto"/>
                        <w:right w:val="none" w:sz="0" w:space="0" w:color="auto"/>
                      </w:divBdr>
                      <w:divsChild>
                        <w:div w:id="3603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660230">
      <w:bodyDiv w:val="1"/>
      <w:marLeft w:val="0"/>
      <w:marRight w:val="0"/>
      <w:marTop w:val="0"/>
      <w:marBottom w:val="0"/>
      <w:divBdr>
        <w:top w:val="none" w:sz="0" w:space="0" w:color="auto"/>
        <w:left w:val="none" w:sz="0" w:space="0" w:color="auto"/>
        <w:bottom w:val="none" w:sz="0" w:space="0" w:color="auto"/>
        <w:right w:val="none" w:sz="0" w:space="0" w:color="auto"/>
      </w:divBdr>
    </w:div>
    <w:div w:id="1575969751">
      <w:bodyDiv w:val="1"/>
      <w:marLeft w:val="0"/>
      <w:marRight w:val="0"/>
      <w:marTop w:val="0"/>
      <w:marBottom w:val="0"/>
      <w:divBdr>
        <w:top w:val="none" w:sz="0" w:space="0" w:color="auto"/>
        <w:left w:val="none" w:sz="0" w:space="0" w:color="auto"/>
        <w:bottom w:val="none" w:sz="0" w:space="0" w:color="auto"/>
        <w:right w:val="none" w:sz="0" w:space="0" w:color="auto"/>
      </w:divBdr>
      <w:divsChild>
        <w:div w:id="1081022565">
          <w:marLeft w:val="0"/>
          <w:marRight w:val="0"/>
          <w:marTop w:val="0"/>
          <w:marBottom w:val="0"/>
          <w:divBdr>
            <w:top w:val="none" w:sz="0" w:space="0" w:color="auto"/>
            <w:left w:val="none" w:sz="0" w:space="0" w:color="auto"/>
            <w:bottom w:val="none" w:sz="0" w:space="0" w:color="auto"/>
            <w:right w:val="none" w:sz="0" w:space="0" w:color="auto"/>
          </w:divBdr>
          <w:divsChild>
            <w:div w:id="1732389969">
              <w:marLeft w:val="0"/>
              <w:marRight w:val="0"/>
              <w:marTop w:val="0"/>
              <w:marBottom w:val="0"/>
              <w:divBdr>
                <w:top w:val="none" w:sz="0" w:space="0" w:color="auto"/>
                <w:left w:val="none" w:sz="0" w:space="0" w:color="auto"/>
                <w:bottom w:val="none" w:sz="0" w:space="0" w:color="auto"/>
                <w:right w:val="none" w:sz="0" w:space="0" w:color="auto"/>
              </w:divBdr>
              <w:divsChild>
                <w:div w:id="1549337499">
                  <w:marLeft w:val="0"/>
                  <w:marRight w:val="0"/>
                  <w:marTop w:val="0"/>
                  <w:marBottom w:val="0"/>
                  <w:divBdr>
                    <w:top w:val="none" w:sz="0" w:space="0" w:color="auto"/>
                    <w:left w:val="none" w:sz="0" w:space="0" w:color="auto"/>
                    <w:bottom w:val="none" w:sz="0" w:space="0" w:color="auto"/>
                    <w:right w:val="none" w:sz="0" w:space="0" w:color="auto"/>
                  </w:divBdr>
                  <w:divsChild>
                    <w:div w:id="1600143043">
                      <w:marLeft w:val="0"/>
                      <w:marRight w:val="0"/>
                      <w:marTop w:val="0"/>
                      <w:marBottom w:val="0"/>
                      <w:divBdr>
                        <w:top w:val="none" w:sz="0" w:space="0" w:color="auto"/>
                        <w:left w:val="none" w:sz="0" w:space="0" w:color="auto"/>
                        <w:bottom w:val="none" w:sz="0" w:space="0" w:color="auto"/>
                        <w:right w:val="none" w:sz="0" w:space="0" w:color="auto"/>
                      </w:divBdr>
                      <w:divsChild>
                        <w:div w:id="15052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15010">
      <w:bodyDiv w:val="1"/>
      <w:marLeft w:val="0"/>
      <w:marRight w:val="0"/>
      <w:marTop w:val="0"/>
      <w:marBottom w:val="0"/>
      <w:divBdr>
        <w:top w:val="none" w:sz="0" w:space="0" w:color="auto"/>
        <w:left w:val="none" w:sz="0" w:space="0" w:color="auto"/>
        <w:bottom w:val="none" w:sz="0" w:space="0" w:color="auto"/>
        <w:right w:val="none" w:sz="0" w:space="0" w:color="auto"/>
      </w:divBdr>
    </w:div>
    <w:div w:id="199663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ved=2ahUKEwiQqe-xhv3jAhUE1hoKHUdGDRkQjRx6BAgBEAQ&amp;url=http://www.glenhousing.co.uk/&amp;psig=AOvVaw3XF1qOHAwCwM0phmClV_eL&amp;ust=15656895880257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lenhousing.co.u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AB04-2C3C-49D4-9450-652DCA9F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7</Pages>
  <Words>2203</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GLEN HOUSING ASSOCIATION</vt:lpstr>
    </vt:vector>
  </TitlesOfParts>
  <Company>Hewlett-Packard Company</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HOUSING ASSOCIATION</dc:title>
  <dc:creator>Siemens 300</dc:creator>
  <cp:lastModifiedBy>Karen Milne</cp:lastModifiedBy>
  <cp:revision>16</cp:revision>
  <cp:lastPrinted>2021-01-13T10:50:00Z</cp:lastPrinted>
  <dcterms:created xsi:type="dcterms:W3CDTF">2020-10-05T15:40:00Z</dcterms:created>
  <dcterms:modified xsi:type="dcterms:W3CDTF">2021-02-03T10:39:00Z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101178503</vt:i4>
  </property>
  <property fmtid="{D5CDD505-2E9C-101B-9397-08002B2CF9AE}" pid="3" name="_EmailSubject">
    <vt:lpwstr>EQUALITY  DIVERSITY POLICY</vt:lpwstr>
  </property>
  <property fmtid="{D5CDD505-2E9C-101B-9397-08002B2CF9AE}" pid="4" name="_AuthorEmail">
    <vt:lpwstr>KarenMilne@glenhousing.co.uk</vt:lpwstr>
  </property>
  <property fmtid="{D5CDD505-2E9C-101B-9397-08002B2CF9AE}" pid="5" name="_AuthorEmailDisplayName">
    <vt:lpwstr>Karen Milne</vt:lpwstr>
  </property>
  <property fmtid="{D5CDD505-2E9C-101B-9397-08002B2CF9AE}" pid="6" name="_PreviousAdHocReviewCycleID">
    <vt:i4>497429274</vt:i4>
  </property>
  <property fmtid="{D5CDD505-2E9C-101B-9397-08002B2CF9AE}" pid="7" name="_ReviewingToolsShownOnce">
    <vt:lpwstr/>
  </property>
</Properties>
</file>